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E1" w:rsidRDefault="00164C49" w:rsidP="00C4103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</w:t>
      </w:r>
      <w:r w:rsidR="004E14E3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4E14E3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2019г.</w:t>
      </w:r>
      <w:r w:rsidR="004E14E3">
        <w:rPr>
          <w:rFonts w:ascii="Arial" w:hAnsi="Arial" w:cs="Arial"/>
          <w:b/>
          <w:bCs/>
          <w:sz w:val="32"/>
          <w:szCs w:val="32"/>
        </w:rPr>
        <w:t>.№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9777B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73220" w:rsidRPr="002D10E1" w:rsidRDefault="00573220" w:rsidP="00C410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D10E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73220" w:rsidRDefault="00573220" w:rsidP="00C410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D10E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10E1" w:rsidRPr="002D10E1" w:rsidRDefault="002D10E1" w:rsidP="00C4103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8A5C38" w:rsidRPr="002D10E1" w:rsidRDefault="008A5C38" w:rsidP="00C410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D10E1"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8A5C38" w:rsidRDefault="008A5C38" w:rsidP="00C410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D10E1">
        <w:rPr>
          <w:rFonts w:ascii="Arial" w:hAnsi="Arial" w:cs="Arial"/>
          <w:b/>
          <w:bCs/>
          <w:sz w:val="32"/>
          <w:szCs w:val="32"/>
        </w:rPr>
        <w:t>ЗАРЕЧНО</w:t>
      </w:r>
      <w:r w:rsidR="002D10E1">
        <w:rPr>
          <w:rFonts w:ascii="Arial" w:hAnsi="Arial" w:cs="Arial"/>
          <w:b/>
          <w:bCs/>
          <w:sz w:val="32"/>
          <w:szCs w:val="32"/>
        </w:rPr>
        <w:t>Е</w:t>
      </w:r>
      <w:r w:rsidRPr="002D10E1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2D10E1">
        <w:rPr>
          <w:rFonts w:ascii="Arial" w:hAnsi="Arial" w:cs="Arial"/>
          <w:b/>
          <w:bCs/>
          <w:sz w:val="32"/>
          <w:szCs w:val="32"/>
        </w:rPr>
        <w:t>Е</w:t>
      </w:r>
      <w:r w:rsidRPr="002D10E1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2D10E1">
        <w:rPr>
          <w:rFonts w:ascii="Arial" w:hAnsi="Arial" w:cs="Arial"/>
          <w:b/>
          <w:bCs/>
          <w:sz w:val="32"/>
          <w:szCs w:val="32"/>
        </w:rPr>
        <w:t>Е</w:t>
      </w:r>
    </w:p>
    <w:p w:rsidR="000311BF" w:rsidRPr="002D10E1" w:rsidRDefault="000311BF" w:rsidP="00C4103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877D0" w:rsidRDefault="001877D0" w:rsidP="00B70E7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311BF" w:rsidRDefault="00573220" w:rsidP="00B70E74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2D10E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311BF" w:rsidRPr="002D10E1" w:rsidRDefault="000311BF" w:rsidP="000311B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ПРИНЯТИИ РАСХОДНЫХ ОБЯЗАТЕЛЬСТВ ПО РЕАЛИЗАЦИИ МЕРОПРИЯТИЙ ПЕРЕЧНЯ ПРОЕКТОВ НАРОДНЫХ ИНИЦИАТИВ НА 201</w:t>
      </w:r>
      <w:r w:rsidR="009777B8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 И ПОРЯДОК ОРГАНИЗАЦИИ РАБОТ ПО ВЫПОЛНЕНИЮ УКАЗАННЫХ ОБЯЗАТЕЛЬСТВ ПО ЗАРЕЧНОМУ МУНИЦИПАЛЬНОМУ ОБРАЗОВАНИЮ</w:t>
      </w:r>
    </w:p>
    <w:p w:rsidR="00573220" w:rsidRPr="002D10E1" w:rsidRDefault="00573220" w:rsidP="00C4103D">
      <w:pPr>
        <w:jc w:val="both"/>
        <w:rPr>
          <w:rFonts w:ascii="Arial" w:hAnsi="Arial" w:cs="Arial"/>
        </w:rPr>
      </w:pPr>
    </w:p>
    <w:p w:rsidR="000311BF" w:rsidRPr="007F0847" w:rsidRDefault="00573220" w:rsidP="007F0847">
      <w:pPr>
        <w:ind w:firstLine="705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В целях </w:t>
      </w:r>
      <w:proofErr w:type="spellStart"/>
      <w:r w:rsidR="000311BF" w:rsidRPr="007F0847">
        <w:rPr>
          <w:rFonts w:ascii="Arial" w:hAnsi="Arial" w:cs="Arial"/>
        </w:rPr>
        <w:t>софинансирования</w:t>
      </w:r>
      <w:proofErr w:type="spellEnd"/>
      <w:r w:rsidR="000311BF" w:rsidRPr="007F0847">
        <w:rPr>
          <w:rFonts w:ascii="Arial" w:hAnsi="Arial" w:cs="Arial"/>
        </w:rPr>
        <w:t xml:space="preserve"> </w:t>
      </w:r>
      <w:r w:rsidRPr="007F0847">
        <w:rPr>
          <w:rFonts w:ascii="Arial" w:hAnsi="Arial" w:cs="Arial"/>
        </w:rPr>
        <w:t>расходных обязательств, возникающих при выпол</w:t>
      </w:r>
      <w:r w:rsidR="000311BF" w:rsidRPr="007F0847">
        <w:rPr>
          <w:rFonts w:ascii="Arial" w:hAnsi="Arial" w:cs="Arial"/>
        </w:rPr>
        <w:t xml:space="preserve">нении полномочий </w:t>
      </w:r>
      <w:r w:rsidRPr="007F0847">
        <w:rPr>
          <w:rFonts w:ascii="Arial" w:hAnsi="Arial" w:cs="Arial"/>
        </w:rPr>
        <w:t xml:space="preserve">органов местного самоуправления </w:t>
      </w:r>
      <w:r w:rsidR="008A5C38" w:rsidRPr="007F0847">
        <w:rPr>
          <w:rFonts w:ascii="Arial" w:hAnsi="Arial" w:cs="Arial"/>
        </w:rPr>
        <w:t xml:space="preserve">Заречного </w:t>
      </w:r>
      <w:r w:rsidRPr="007F0847">
        <w:rPr>
          <w:rFonts w:ascii="Arial" w:hAnsi="Arial" w:cs="Arial"/>
        </w:rPr>
        <w:t>муниципального образования по решению  социальных проблем, созданию комфортных условий для проживания и повы</w:t>
      </w:r>
      <w:r w:rsidR="000311BF" w:rsidRPr="007F0847">
        <w:rPr>
          <w:rFonts w:ascii="Arial" w:hAnsi="Arial" w:cs="Arial"/>
        </w:rPr>
        <w:t xml:space="preserve">шения качества жизни населения в соответствии со </w:t>
      </w:r>
      <w:r w:rsidRPr="007F0847">
        <w:rPr>
          <w:rFonts w:ascii="Arial" w:hAnsi="Arial" w:cs="Arial"/>
        </w:rPr>
        <w:t>статьей 14 Федерального закона от 06.10.2003 года № 131-ФЗ «Об общих принципах организации местного самоуправления  в Российской Федерации»,  с Законом Иркутской области от 23.12.2015 года № 130 –ОЗ «Об областном бюджете на 201</w:t>
      </w:r>
      <w:r w:rsidR="009777B8" w:rsidRPr="007F0847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год», постановлением П</w:t>
      </w:r>
      <w:r w:rsidR="000311BF" w:rsidRPr="007F0847">
        <w:rPr>
          <w:rFonts w:ascii="Arial" w:hAnsi="Arial" w:cs="Arial"/>
        </w:rPr>
        <w:t xml:space="preserve">равительства Иркутской области </w:t>
      </w:r>
      <w:r w:rsidRPr="007F0847">
        <w:rPr>
          <w:rFonts w:ascii="Arial" w:hAnsi="Arial" w:cs="Arial"/>
        </w:rPr>
        <w:t xml:space="preserve">от </w:t>
      </w:r>
      <w:r w:rsidR="007F0847" w:rsidRPr="007F0847">
        <w:rPr>
          <w:rFonts w:ascii="Arial" w:hAnsi="Arial" w:cs="Arial"/>
        </w:rPr>
        <w:t>14</w:t>
      </w:r>
      <w:r w:rsidRPr="007F0847">
        <w:rPr>
          <w:rFonts w:ascii="Arial" w:hAnsi="Arial" w:cs="Arial"/>
        </w:rPr>
        <w:t xml:space="preserve"> февраля 201</w:t>
      </w:r>
      <w:r w:rsidR="007F0847" w:rsidRPr="007F0847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года № 10</w:t>
      </w:r>
      <w:r w:rsidR="007F0847" w:rsidRPr="007F0847">
        <w:rPr>
          <w:rFonts w:ascii="Arial" w:hAnsi="Arial" w:cs="Arial"/>
        </w:rPr>
        <w:t>8</w:t>
      </w:r>
      <w:r w:rsidRPr="007F0847">
        <w:rPr>
          <w:rFonts w:ascii="Arial" w:hAnsi="Arial" w:cs="Arial"/>
        </w:rPr>
        <w:t>-пп «О</w:t>
      </w:r>
      <w:r w:rsidR="007F0847" w:rsidRPr="007F0847">
        <w:rPr>
          <w:rFonts w:ascii="Arial" w:hAnsi="Arial" w:cs="Arial"/>
        </w:rPr>
        <w:t xml:space="preserve"> </w:t>
      </w:r>
      <w:r w:rsidRPr="007F0847">
        <w:rPr>
          <w:rFonts w:ascii="Arial" w:hAnsi="Arial" w:cs="Arial"/>
        </w:rPr>
        <w:t xml:space="preserve"> </w:t>
      </w:r>
      <w:r w:rsidR="007F0847" w:rsidRPr="007F0847">
        <w:rPr>
          <w:rFonts w:ascii="Arial" w:hAnsi="Arial" w:cs="Arial"/>
        </w:rPr>
        <w:t xml:space="preserve">предоставлении и расходовании субсидий из областного бюджета местным бюджетам в целях </w:t>
      </w:r>
      <w:proofErr w:type="spellStart"/>
      <w:r w:rsidR="007F0847" w:rsidRPr="007F0847">
        <w:rPr>
          <w:rFonts w:ascii="Arial" w:hAnsi="Arial" w:cs="Arial"/>
        </w:rPr>
        <w:t>софинансирования</w:t>
      </w:r>
      <w:proofErr w:type="spellEnd"/>
      <w:r w:rsidR="007F0847" w:rsidRPr="007F0847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7F0847">
        <w:rPr>
          <w:rFonts w:ascii="Arial" w:hAnsi="Arial" w:cs="Arial"/>
        </w:rPr>
        <w:t xml:space="preserve">», руководствуясь статьями 6, 23, 38 Устава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образования,</w:t>
      </w:r>
      <w:r w:rsidR="000311BF" w:rsidRPr="007F0847">
        <w:rPr>
          <w:rFonts w:ascii="Arial" w:hAnsi="Arial" w:cs="Arial"/>
        </w:rPr>
        <w:t xml:space="preserve"> протоколом собрания граждан</w:t>
      </w:r>
      <w:r w:rsidRPr="007F0847">
        <w:rPr>
          <w:rFonts w:ascii="Arial" w:hAnsi="Arial" w:cs="Arial"/>
        </w:rPr>
        <w:t xml:space="preserve"> от </w:t>
      </w:r>
      <w:r w:rsidR="00AA0BA7" w:rsidRPr="007F0847">
        <w:rPr>
          <w:rFonts w:ascii="Arial" w:hAnsi="Arial" w:cs="Arial"/>
        </w:rPr>
        <w:t>07</w:t>
      </w:r>
      <w:r w:rsidR="0057682F" w:rsidRPr="007F0847">
        <w:rPr>
          <w:rFonts w:ascii="Arial" w:hAnsi="Arial" w:cs="Arial"/>
        </w:rPr>
        <w:t>.</w:t>
      </w:r>
      <w:r w:rsidR="00AA0BA7" w:rsidRPr="007F0847">
        <w:rPr>
          <w:rFonts w:ascii="Arial" w:hAnsi="Arial" w:cs="Arial"/>
        </w:rPr>
        <w:t>0</w:t>
      </w:r>
      <w:r w:rsidR="007F0847" w:rsidRPr="007F0847">
        <w:rPr>
          <w:rFonts w:ascii="Arial" w:hAnsi="Arial" w:cs="Arial"/>
        </w:rPr>
        <w:t>2</w:t>
      </w:r>
      <w:r w:rsidR="0057682F" w:rsidRPr="007F0847">
        <w:rPr>
          <w:rFonts w:ascii="Arial" w:hAnsi="Arial" w:cs="Arial"/>
        </w:rPr>
        <w:t>.201</w:t>
      </w:r>
      <w:r w:rsidR="007F0847" w:rsidRPr="007F0847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года, администрация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</w:t>
      </w:r>
    </w:p>
    <w:p w:rsidR="000311BF" w:rsidRPr="007F0847" w:rsidRDefault="000311BF" w:rsidP="007F0847">
      <w:pPr>
        <w:ind w:firstLine="705"/>
        <w:jc w:val="both"/>
        <w:rPr>
          <w:rFonts w:ascii="Arial" w:hAnsi="Arial" w:cs="Arial"/>
        </w:rPr>
      </w:pPr>
    </w:p>
    <w:p w:rsidR="000311BF" w:rsidRPr="007F0847" w:rsidRDefault="000311BF" w:rsidP="007F0847">
      <w:pPr>
        <w:ind w:firstLine="705"/>
        <w:jc w:val="center"/>
        <w:rPr>
          <w:rFonts w:ascii="Arial" w:hAnsi="Arial" w:cs="Arial"/>
          <w:b/>
          <w:sz w:val="32"/>
          <w:szCs w:val="32"/>
        </w:rPr>
      </w:pPr>
      <w:r w:rsidRPr="007F0847">
        <w:rPr>
          <w:rFonts w:ascii="Arial" w:hAnsi="Arial" w:cs="Arial"/>
          <w:b/>
          <w:sz w:val="32"/>
          <w:szCs w:val="32"/>
        </w:rPr>
        <w:t>ПОСТАНОВЛЯЕТ</w:t>
      </w:r>
      <w:r w:rsidR="00573220" w:rsidRPr="007F0847">
        <w:rPr>
          <w:rFonts w:ascii="Arial" w:hAnsi="Arial" w:cs="Arial"/>
          <w:b/>
          <w:sz w:val="32"/>
          <w:szCs w:val="32"/>
        </w:rPr>
        <w:t>:</w:t>
      </w:r>
    </w:p>
    <w:p w:rsidR="00573220" w:rsidRPr="007F0847" w:rsidRDefault="00573220" w:rsidP="007F0847">
      <w:pPr>
        <w:pStyle w:val="a4"/>
        <w:ind w:left="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1.Принять расходные обязательства по реализации мероприятий перечня проектов народных инициатив на 201</w:t>
      </w:r>
      <w:r w:rsidR="007F0847" w:rsidRPr="007F0847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 по </w:t>
      </w:r>
      <w:r w:rsidR="00877E1E" w:rsidRPr="007F0847">
        <w:rPr>
          <w:rFonts w:ascii="Arial" w:hAnsi="Arial" w:cs="Arial"/>
        </w:rPr>
        <w:t>Заречному</w:t>
      </w:r>
      <w:r w:rsidRPr="007F0847">
        <w:rPr>
          <w:rFonts w:ascii="Arial" w:hAnsi="Arial" w:cs="Arial"/>
        </w:rPr>
        <w:t xml:space="preserve"> муниципальному образованию (Приложение№1).</w:t>
      </w:r>
    </w:p>
    <w:p w:rsidR="00B70E74" w:rsidRPr="007F0847" w:rsidRDefault="00573220" w:rsidP="007F0847">
      <w:pPr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2.</w:t>
      </w:r>
      <w:r w:rsidR="000311BF" w:rsidRPr="007F0847">
        <w:rPr>
          <w:rFonts w:ascii="Arial" w:hAnsi="Arial" w:cs="Arial"/>
        </w:rPr>
        <w:t xml:space="preserve">Утвердить Порядок </w:t>
      </w:r>
      <w:r w:rsidRPr="007F0847">
        <w:rPr>
          <w:rFonts w:ascii="Arial" w:hAnsi="Arial" w:cs="Arial"/>
        </w:rPr>
        <w:t>ор</w:t>
      </w:r>
      <w:r w:rsidR="000311BF" w:rsidRPr="007F0847">
        <w:rPr>
          <w:rFonts w:ascii="Arial" w:hAnsi="Arial" w:cs="Arial"/>
        </w:rPr>
        <w:t xml:space="preserve">ганизации работы по реализации </w:t>
      </w:r>
      <w:r w:rsidRPr="007F0847">
        <w:rPr>
          <w:rFonts w:ascii="Arial" w:hAnsi="Arial" w:cs="Arial"/>
        </w:rPr>
        <w:t xml:space="preserve">мероприятий перечня проектов народных инициатив по </w:t>
      </w:r>
      <w:r w:rsidR="00877E1E" w:rsidRPr="007F0847">
        <w:rPr>
          <w:rFonts w:ascii="Arial" w:hAnsi="Arial" w:cs="Arial"/>
        </w:rPr>
        <w:t>Заречному</w:t>
      </w:r>
      <w:r w:rsidRPr="007F0847">
        <w:rPr>
          <w:rFonts w:ascii="Arial" w:hAnsi="Arial" w:cs="Arial"/>
        </w:rPr>
        <w:t xml:space="preserve"> муниципальному образованию (Приложение №2).</w:t>
      </w:r>
    </w:p>
    <w:p w:rsidR="00877E1E" w:rsidRPr="007F0847" w:rsidRDefault="00573220" w:rsidP="007F0847">
      <w:pPr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3.Настоящее постановление подлежит опубликованию в Вестнике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 и размещению на официальном сайте администрации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</w:t>
      </w:r>
      <w:r w:rsidR="00877E1E" w:rsidRPr="007F0847">
        <w:rPr>
          <w:rFonts w:ascii="Arial" w:hAnsi="Arial" w:cs="Arial"/>
        </w:rPr>
        <w:t>.</w:t>
      </w:r>
      <w:r w:rsidRPr="007F0847">
        <w:rPr>
          <w:rFonts w:ascii="Arial" w:hAnsi="Arial" w:cs="Arial"/>
        </w:rPr>
        <w:t xml:space="preserve"> </w:t>
      </w:r>
    </w:p>
    <w:p w:rsidR="00573220" w:rsidRPr="007F0847" w:rsidRDefault="00573220" w:rsidP="007F0847">
      <w:pPr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4.Контроль по исполнению  настоящего постановления возложить на глав</w:t>
      </w:r>
      <w:r w:rsidR="00877E1E" w:rsidRPr="007F0847">
        <w:rPr>
          <w:rFonts w:ascii="Arial" w:hAnsi="Arial" w:cs="Arial"/>
        </w:rPr>
        <w:t>у</w:t>
      </w:r>
      <w:r w:rsidR="000311BF" w:rsidRPr="007F0847">
        <w:rPr>
          <w:rFonts w:ascii="Arial" w:hAnsi="Arial" w:cs="Arial"/>
        </w:rPr>
        <w:t xml:space="preserve"> </w:t>
      </w:r>
      <w:r w:rsidR="00877E1E" w:rsidRPr="007F0847">
        <w:rPr>
          <w:rFonts w:ascii="Arial" w:hAnsi="Arial" w:cs="Arial"/>
        </w:rPr>
        <w:t>Заречного</w:t>
      </w:r>
      <w:r w:rsidR="000311BF" w:rsidRPr="007F0847">
        <w:rPr>
          <w:rFonts w:ascii="Arial" w:hAnsi="Arial" w:cs="Arial"/>
        </w:rPr>
        <w:t xml:space="preserve"> </w:t>
      </w:r>
      <w:r w:rsidRPr="007F0847">
        <w:rPr>
          <w:rFonts w:ascii="Arial" w:hAnsi="Arial" w:cs="Arial"/>
        </w:rPr>
        <w:t xml:space="preserve">муниципального образования. </w:t>
      </w:r>
    </w:p>
    <w:p w:rsidR="00573220" w:rsidRPr="007F0847" w:rsidRDefault="00573220" w:rsidP="007F0847">
      <w:pPr>
        <w:jc w:val="both"/>
        <w:rPr>
          <w:rFonts w:ascii="Arial" w:hAnsi="Arial" w:cs="Arial"/>
        </w:rPr>
      </w:pPr>
    </w:p>
    <w:p w:rsidR="00573220" w:rsidRPr="007F0847" w:rsidRDefault="00573220" w:rsidP="007F0847">
      <w:pPr>
        <w:jc w:val="both"/>
        <w:rPr>
          <w:rFonts w:ascii="Arial" w:hAnsi="Arial" w:cs="Arial"/>
        </w:rPr>
      </w:pPr>
    </w:p>
    <w:p w:rsidR="00573220" w:rsidRPr="007F0847" w:rsidRDefault="00573220" w:rsidP="007F0847">
      <w:pPr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Глава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</w:t>
      </w:r>
    </w:p>
    <w:p w:rsidR="004A4089" w:rsidRPr="007F0847" w:rsidRDefault="00573220" w:rsidP="007F0847">
      <w:pPr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муниципального образования                                                      </w:t>
      </w:r>
    </w:p>
    <w:p w:rsidR="00573220" w:rsidRPr="007F0847" w:rsidRDefault="00877E1E" w:rsidP="007F0847">
      <w:pPr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 А.И.Романенко</w:t>
      </w:r>
    </w:p>
    <w:p w:rsidR="00573220" w:rsidRPr="007F0847" w:rsidRDefault="00573220" w:rsidP="007F08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  <w:sectPr w:rsidR="00573220" w:rsidRPr="007F0847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593" w:type="pct"/>
        <w:tblInd w:w="-113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"/>
        <w:gridCol w:w="847"/>
        <w:gridCol w:w="563"/>
        <w:gridCol w:w="1410"/>
        <w:gridCol w:w="1410"/>
        <w:gridCol w:w="2113"/>
        <w:gridCol w:w="1598"/>
        <w:gridCol w:w="655"/>
        <w:gridCol w:w="272"/>
        <w:gridCol w:w="1680"/>
        <w:gridCol w:w="67"/>
      </w:tblGrid>
      <w:tr w:rsidR="00573220" w:rsidRPr="007F0847" w:rsidTr="00BE20C4">
        <w:trPr>
          <w:gridAfter w:val="1"/>
          <w:wAfter w:w="31" w:type="pct"/>
          <w:trHeight w:val="965"/>
        </w:trPr>
        <w:tc>
          <w:tcPr>
            <w:tcW w:w="4969" w:type="pct"/>
            <w:gridSpan w:val="10"/>
            <w:shd w:val="clear" w:color="auto" w:fill="FFFFFF"/>
          </w:tcPr>
          <w:p w:rsidR="00573220" w:rsidRPr="007F0847" w:rsidRDefault="00573220" w:rsidP="007F08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F0847">
              <w:rPr>
                <w:rFonts w:ascii="Courier New" w:hAnsi="Courier New" w:cs="Courier New"/>
                <w:color w:val="000000"/>
              </w:rPr>
              <w:lastRenderedPageBreak/>
              <w:t>ПРИЛОЖЕНИЕ  №1</w:t>
            </w:r>
          </w:p>
          <w:p w:rsidR="00573220" w:rsidRPr="007F0847" w:rsidRDefault="00573220" w:rsidP="007F08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F0847">
              <w:rPr>
                <w:rFonts w:ascii="Courier New" w:hAnsi="Courier New" w:cs="Courier New"/>
                <w:color w:val="000000"/>
              </w:rPr>
              <w:t xml:space="preserve"> к постановлению администрации </w:t>
            </w:r>
          </w:p>
          <w:p w:rsidR="00573220" w:rsidRPr="007F0847" w:rsidRDefault="00877E1E" w:rsidP="007F08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F0847">
              <w:rPr>
                <w:rFonts w:ascii="Courier New" w:hAnsi="Courier New" w:cs="Courier New"/>
                <w:color w:val="000000"/>
              </w:rPr>
              <w:t>Заречного</w:t>
            </w:r>
            <w:r w:rsidR="00573220" w:rsidRPr="007F0847">
              <w:rPr>
                <w:rFonts w:ascii="Courier New" w:hAnsi="Courier New" w:cs="Courier New"/>
                <w:color w:val="000000"/>
              </w:rPr>
              <w:t xml:space="preserve"> муниципального образования</w:t>
            </w:r>
          </w:p>
          <w:p w:rsidR="00573220" w:rsidRPr="007F0847" w:rsidRDefault="00B9668D" w:rsidP="007F08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F0847">
              <w:rPr>
                <w:rFonts w:ascii="Courier New" w:hAnsi="Courier New" w:cs="Courier New"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="004A4089" w:rsidRPr="007F0847">
              <w:rPr>
                <w:rFonts w:ascii="Courier New" w:hAnsi="Courier New" w:cs="Courier New"/>
                <w:color w:val="000000"/>
              </w:rPr>
              <w:t xml:space="preserve">    </w:t>
            </w:r>
            <w:r w:rsidR="00101B29" w:rsidRPr="007F0847">
              <w:rPr>
                <w:rFonts w:ascii="Courier New" w:hAnsi="Courier New" w:cs="Courier New"/>
                <w:color w:val="000000"/>
              </w:rPr>
              <w:t>О</w:t>
            </w:r>
            <w:r w:rsidR="00573220" w:rsidRPr="007F0847">
              <w:rPr>
                <w:rFonts w:ascii="Courier New" w:hAnsi="Courier New" w:cs="Courier New"/>
                <w:color w:val="000000"/>
              </w:rPr>
              <w:t>т</w:t>
            </w:r>
            <w:r w:rsidR="00101B29">
              <w:rPr>
                <w:rFonts w:ascii="Courier New" w:hAnsi="Courier New" w:cs="Courier New"/>
                <w:color w:val="000000"/>
              </w:rPr>
              <w:t xml:space="preserve"> 25 февраля 2019</w:t>
            </w:r>
            <w:r w:rsidR="00573220" w:rsidRPr="007F0847">
              <w:rPr>
                <w:rFonts w:ascii="Courier New" w:hAnsi="Courier New" w:cs="Courier New"/>
                <w:color w:val="000000"/>
              </w:rPr>
              <w:t>года №</w:t>
            </w:r>
            <w:r w:rsidR="00101B29">
              <w:rPr>
                <w:rFonts w:ascii="Courier New" w:hAnsi="Courier New" w:cs="Courier New"/>
                <w:color w:val="000000"/>
              </w:rPr>
              <w:t xml:space="preserve"> 11</w:t>
            </w:r>
            <w:r w:rsidRPr="007F0847">
              <w:rPr>
                <w:rFonts w:ascii="Courier New" w:hAnsi="Courier New" w:cs="Courier New"/>
                <w:color w:val="000000"/>
              </w:rPr>
              <w:t xml:space="preserve"> </w:t>
            </w:r>
            <w:r w:rsidR="007F0847" w:rsidRPr="007F0847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573220" w:rsidRPr="007F0847" w:rsidTr="00BE20C4">
        <w:trPr>
          <w:gridAfter w:val="1"/>
          <w:wAfter w:w="31" w:type="pct"/>
          <w:trHeight w:val="264"/>
        </w:trPr>
        <w:tc>
          <w:tcPr>
            <w:tcW w:w="4969" w:type="pct"/>
            <w:gridSpan w:val="10"/>
            <w:shd w:val="clear" w:color="auto" w:fill="FFFFFF"/>
          </w:tcPr>
          <w:p w:rsidR="00573220" w:rsidRPr="007F0847" w:rsidRDefault="00573220" w:rsidP="007F0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73220" w:rsidRPr="007F0847" w:rsidRDefault="00573220" w:rsidP="007F0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F0847">
              <w:rPr>
                <w:rFonts w:ascii="Arial" w:hAnsi="Arial" w:cs="Arial"/>
                <w:color w:val="000000"/>
              </w:rPr>
              <w:t>Перечень проектов народных инициатив на 201</w:t>
            </w:r>
            <w:r w:rsidR="007F0847">
              <w:rPr>
                <w:rFonts w:ascii="Arial" w:hAnsi="Arial" w:cs="Arial"/>
                <w:color w:val="000000"/>
              </w:rPr>
              <w:t>9</w:t>
            </w:r>
            <w:r w:rsidRPr="007F0847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573220" w:rsidRPr="007F0847" w:rsidTr="00BE20C4">
        <w:trPr>
          <w:gridAfter w:val="1"/>
          <w:wAfter w:w="31" w:type="pct"/>
          <w:trHeight w:val="245"/>
        </w:trPr>
        <w:tc>
          <w:tcPr>
            <w:tcW w:w="4969" w:type="pct"/>
            <w:gridSpan w:val="10"/>
            <w:shd w:val="clear" w:color="auto" w:fill="FFFFFF"/>
          </w:tcPr>
          <w:p w:rsidR="00573220" w:rsidRPr="007F0847" w:rsidRDefault="00B9668D" w:rsidP="007F0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F0847">
              <w:rPr>
                <w:rFonts w:ascii="Arial" w:hAnsi="Arial" w:cs="Arial"/>
                <w:color w:val="000000"/>
              </w:rPr>
              <w:t>Заречное</w:t>
            </w:r>
            <w:r w:rsidR="00573220" w:rsidRPr="007F0847">
              <w:rPr>
                <w:rFonts w:ascii="Arial" w:hAnsi="Arial" w:cs="Arial"/>
                <w:color w:val="000000"/>
              </w:rPr>
              <w:t xml:space="preserve"> муниципальное образование</w:t>
            </w:r>
          </w:p>
        </w:tc>
      </w:tr>
      <w:tr w:rsidR="00573220" w:rsidRPr="007F0847" w:rsidTr="00BE20C4">
        <w:trPr>
          <w:gridAfter w:val="1"/>
          <w:wAfter w:w="31" w:type="pct"/>
          <w:trHeight w:val="194"/>
        </w:trPr>
        <w:tc>
          <w:tcPr>
            <w:tcW w:w="4969" w:type="pct"/>
            <w:gridSpan w:val="10"/>
            <w:shd w:val="clear" w:color="auto" w:fill="FFFFFF"/>
          </w:tcPr>
          <w:p w:rsidR="00573220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0847" w:rsidRPr="007F0847" w:rsidTr="00BE20C4">
        <w:trPr>
          <w:gridBefore w:val="1"/>
          <w:wBefore w:w="77" w:type="pct"/>
          <w:trHeight w:val="650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91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Наименование мероприятия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Срок реализации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Общий объем финансирования, руб.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В том числе за счет средств:</w:t>
            </w:r>
          </w:p>
        </w:tc>
        <w:tc>
          <w:tcPr>
            <w:tcW w:w="93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 xml:space="preserve">Пункт статьи Федерального закона от 6 октября 2003 года </w:t>
            </w:r>
          </w:p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</w:p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 xml:space="preserve">от 3 ноября 2016 года </w:t>
            </w:r>
          </w:p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 xml:space="preserve">№ 96-ОЗ </w:t>
            </w:r>
          </w:p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«О закреплении за сельскими поселениями Иркутской области вопросов местного значения»</w:t>
            </w:r>
          </w:p>
        </w:tc>
      </w:tr>
      <w:tr w:rsidR="007F0847" w:rsidRPr="007F0847" w:rsidTr="00BE20C4">
        <w:trPr>
          <w:gridBefore w:val="1"/>
          <w:wBefore w:w="77" w:type="pct"/>
          <w:trHeight w:val="950"/>
        </w:trPr>
        <w:tc>
          <w:tcPr>
            <w:tcW w:w="3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областного бюджета, руб.</w:t>
            </w:r>
          </w:p>
        </w:tc>
        <w:tc>
          <w:tcPr>
            <w:tcW w:w="12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 xml:space="preserve">местного бюджета, руб. </w:t>
            </w:r>
          </w:p>
        </w:tc>
      </w:tr>
      <w:tr w:rsidR="007F0847" w:rsidRPr="007F0847" w:rsidTr="00BE20C4">
        <w:trPr>
          <w:gridBefore w:val="1"/>
          <w:wBefore w:w="77" w:type="pct"/>
          <w:trHeight w:val="204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1</w:t>
            </w:r>
          </w:p>
        </w:tc>
        <w:tc>
          <w:tcPr>
            <w:tcW w:w="9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7F08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Приобретение мотопомпы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30.12.2019г.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7F08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101.011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7F08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7F08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  <w:r w:rsidRPr="007F08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14.01.2012</w:t>
            </w:r>
          </w:p>
        </w:tc>
      </w:tr>
      <w:tr w:rsidR="007F0847" w:rsidRPr="007F0847" w:rsidTr="00BE20C4">
        <w:trPr>
          <w:gridBefore w:val="1"/>
          <w:wBefore w:w="77" w:type="pct"/>
          <w:trHeight w:val="204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2</w:t>
            </w:r>
          </w:p>
        </w:tc>
        <w:tc>
          <w:tcPr>
            <w:tcW w:w="32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7F08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Приобретение автономного источника электроснабжения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0847" w:rsidRPr="007F0847" w:rsidTr="00101B29">
        <w:trPr>
          <w:gridBefore w:val="1"/>
          <w:wBefore w:w="77" w:type="pct"/>
          <w:trHeight w:val="204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3</w:t>
            </w:r>
          </w:p>
        </w:tc>
        <w:tc>
          <w:tcPr>
            <w:tcW w:w="915" w:type="pct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7F08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Звуковой </w:t>
            </w:r>
            <w:proofErr w:type="spellStart"/>
            <w:r w:rsidRPr="007F084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оповещатель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0847" w:rsidRPr="007F0847" w:rsidTr="00101B29">
        <w:trPr>
          <w:gridBefore w:val="1"/>
          <w:wBefore w:w="77" w:type="pct"/>
          <w:trHeight w:val="204"/>
        </w:trPr>
        <w:tc>
          <w:tcPr>
            <w:tcW w:w="1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F0847">
              <w:rPr>
                <w:rFonts w:eastAsia="Calibri"/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101B29" w:rsidP="00101B29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  <w:t>101.011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101B29" w:rsidP="00101B29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  <w:t>100.000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101B29" w:rsidP="00101B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1.011</w:t>
            </w: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0847" w:rsidRPr="007F0847" w:rsidTr="00101B29">
        <w:trPr>
          <w:gridBefore w:val="1"/>
          <w:wBefore w:w="77" w:type="pct"/>
          <w:trHeight w:val="194"/>
        </w:trPr>
        <w:tc>
          <w:tcPr>
            <w:tcW w:w="654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47" w:rsidRPr="007F0847" w:rsidRDefault="007F0847" w:rsidP="007F084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73220" w:rsidRPr="007F0847" w:rsidRDefault="00573220" w:rsidP="007F0847">
      <w:pPr>
        <w:shd w:val="clear" w:color="auto" w:fill="FFFFFF"/>
        <w:jc w:val="both"/>
        <w:rPr>
          <w:rFonts w:ascii="Arial" w:hAnsi="Arial" w:cs="Arial"/>
        </w:rPr>
        <w:sectPr w:rsidR="00573220" w:rsidRPr="007F0847" w:rsidSect="007F084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73220" w:rsidRPr="007F0847" w:rsidRDefault="00573220" w:rsidP="007F0847">
      <w:pPr>
        <w:shd w:val="clear" w:color="auto" w:fill="FFFFFF"/>
        <w:jc w:val="right"/>
        <w:rPr>
          <w:rFonts w:ascii="Courier New" w:hAnsi="Courier New" w:cs="Courier New"/>
        </w:rPr>
      </w:pPr>
      <w:r w:rsidRPr="007F0847">
        <w:rPr>
          <w:rFonts w:ascii="Courier New" w:hAnsi="Courier New" w:cs="Courier New"/>
        </w:rPr>
        <w:lastRenderedPageBreak/>
        <w:t xml:space="preserve">ПРИЛОЖЕНИЕ  № 2  </w:t>
      </w:r>
    </w:p>
    <w:p w:rsidR="00573220" w:rsidRPr="007F0847" w:rsidRDefault="00573220" w:rsidP="007F0847">
      <w:pPr>
        <w:shd w:val="clear" w:color="auto" w:fill="FFFFFF"/>
        <w:jc w:val="right"/>
        <w:rPr>
          <w:rFonts w:ascii="Courier New" w:hAnsi="Courier New" w:cs="Courier New"/>
        </w:rPr>
      </w:pPr>
      <w:r w:rsidRPr="007F0847">
        <w:rPr>
          <w:rFonts w:ascii="Courier New" w:hAnsi="Courier New" w:cs="Courier New"/>
        </w:rPr>
        <w:t xml:space="preserve">к постановлению администрации </w:t>
      </w:r>
    </w:p>
    <w:p w:rsidR="00573220" w:rsidRPr="007F0847" w:rsidRDefault="00877E1E" w:rsidP="007F0847">
      <w:pPr>
        <w:shd w:val="clear" w:color="auto" w:fill="FFFFFF"/>
        <w:jc w:val="right"/>
        <w:rPr>
          <w:rFonts w:ascii="Courier New" w:hAnsi="Courier New" w:cs="Courier New"/>
        </w:rPr>
      </w:pPr>
      <w:r w:rsidRPr="007F0847">
        <w:rPr>
          <w:rFonts w:ascii="Courier New" w:hAnsi="Courier New" w:cs="Courier New"/>
        </w:rPr>
        <w:t>Заречного</w:t>
      </w:r>
      <w:r w:rsidR="00573220" w:rsidRPr="007F0847">
        <w:rPr>
          <w:rFonts w:ascii="Courier New" w:hAnsi="Courier New" w:cs="Courier New"/>
        </w:rPr>
        <w:t xml:space="preserve"> муниципального образования</w:t>
      </w:r>
    </w:p>
    <w:p w:rsidR="00573220" w:rsidRPr="007F0847" w:rsidRDefault="0087472E" w:rsidP="007F0847">
      <w:pPr>
        <w:shd w:val="clear" w:color="auto" w:fill="FFFFFF"/>
        <w:jc w:val="right"/>
        <w:rPr>
          <w:rFonts w:ascii="Arial" w:hAnsi="Arial" w:cs="Arial"/>
        </w:rPr>
      </w:pPr>
      <w:r w:rsidRPr="007F0847">
        <w:rPr>
          <w:rFonts w:ascii="Courier New" w:hAnsi="Courier New" w:cs="Courier New"/>
        </w:rPr>
        <w:t>О</w:t>
      </w:r>
      <w:r w:rsidR="00573220" w:rsidRPr="007F0847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25 февраля 2019</w:t>
      </w:r>
      <w:r w:rsidR="00573220" w:rsidRPr="007F0847">
        <w:rPr>
          <w:rFonts w:ascii="Courier New" w:hAnsi="Courier New" w:cs="Courier New"/>
        </w:rPr>
        <w:t>года №</w:t>
      </w:r>
      <w:r>
        <w:rPr>
          <w:rFonts w:ascii="Courier New" w:hAnsi="Courier New" w:cs="Courier New"/>
        </w:rPr>
        <w:t xml:space="preserve"> 11</w:t>
      </w:r>
      <w:r w:rsidR="00573220" w:rsidRPr="007F0847">
        <w:rPr>
          <w:rFonts w:ascii="Courier New" w:hAnsi="Courier New" w:cs="Courier New"/>
        </w:rPr>
        <w:t xml:space="preserve"> </w:t>
      </w:r>
      <w:r w:rsidR="00D9205E" w:rsidRPr="007F0847">
        <w:rPr>
          <w:rFonts w:ascii="Courier New" w:hAnsi="Courier New" w:cs="Courier New"/>
        </w:rPr>
        <w:t xml:space="preserve"> </w:t>
      </w:r>
      <w:r w:rsidR="007F0847">
        <w:rPr>
          <w:rFonts w:ascii="Courier New" w:hAnsi="Courier New" w:cs="Courier New"/>
        </w:rPr>
        <w:t xml:space="preserve"> </w:t>
      </w:r>
    </w:p>
    <w:p w:rsidR="00573220" w:rsidRPr="007F0847" w:rsidRDefault="00573220" w:rsidP="007F0847">
      <w:pPr>
        <w:shd w:val="clear" w:color="auto" w:fill="FFFFFF"/>
        <w:jc w:val="both"/>
        <w:rPr>
          <w:rFonts w:ascii="Arial" w:hAnsi="Arial" w:cs="Arial"/>
        </w:rPr>
      </w:pPr>
    </w:p>
    <w:p w:rsidR="00573220" w:rsidRPr="007F0847" w:rsidRDefault="00573220" w:rsidP="007F084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7F0847">
        <w:rPr>
          <w:rFonts w:ascii="Arial" w:hAnsi="Arial" w:cs="Arial"/>
          <w:b/>
          <w:bCs/>
          <w:sz w:val="32"/>
          <w:szCs w:val="32"/>
        </w:rPr>
        <w:t xml:space="preserve">Порядок организации работы по реализации мероприятий перечня проектов народных инициатив по </w:t>
      </w:r>
      <w:r w:rsidR="00877E1E" w:rsidRPr="007F0847">
        <w:rPr>
          <w:rFonts w:ascii="Arial" w:hAnsi="Arial" w:cs="Arial"/>
          <w:b/>
          <w:bCs/>
          <w:sz w:val="32"/>
          <w:szCs w:val="32"/>
        </w:rPr>
        <w:t>Заречному</w:t>
      </w:r>
      <w:r w:rsidRPr="007F0847">
        <w:rPr>
          <w:rFonts w:ascii="Arial" w:hAnsi="Arial" w:cs="Arial"/>
          <w:b/>
          <w:bCs/>
          <w:sz w:val="32"/>
          <w:szCs w:val="32"/>
        </w:rPr>
        <w:t xml:space="preserve"> муниципальному образованию</w:t>
      </w:r>
    </w:p>
    <w:p w:rsidR="00573220" w:rsidRPr="007F0847" w:rsidRDefault="00573220" w:rsidP="007F0847">
      <w:pPr>
        <w:shd w:val="clear" w:color="auto" w:fill="FFFFFF"/>
        <w:jc w:val="both"/>
        <w:rPr>
          <w:rFonts w:ascii="Arial" w:hAnsi="Arial" w:cs="Arial"/>
        </w:rPr>
      </w:pPr>
    </w:p>
    <w:p w:rsidR="00573220" w:rsidRPr="007F0847" w:rsidRDefault="00573220" w:rsidP="007F0847">
      <w:pPr>
        <w:tabs>
          <w:tab w:val="left" w:pos="900"/>
        </w:tabs>
        <w:ind w:firstLine="720"/>
        <w:jc w:val="both"/>
        <w:outlineLvl w:val="0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1. Настоящий Порядок  регулирует предоставление и  расходование субсидий из областного бюджета бюджету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</w:t>
      </w:r>
      <w:r w:rsidRPr="007F0847">
        <w:rPr>
          <w:rFonts w:ascii="Arial" w:hAnsi="Arial" w:cs="Arial"/>
          <w:b/>
          <w:bCs/>
        </w:rPr>
        <w:t xml:space="preserve"> </w:t>
      </w:r>
      <w:r w:rsidRPr="007F0847">
        <w:rPr>
          <w:rFonts w:ascii="Arial" w:hAnsi="Arial" w:cs="Arial"/>
        </w:rPr>
        <w:t xml:space="preserve">в целях </w:t>
      </w:r>
      <w:proofErr w:type="spellStart"/>
      <w:r w:rsidRPr="007F0847">
        <w:rPr>
          <w:rFonts w:ascii="Arial" w:hAnsi="Arial" w:cs="Arial"/>
        </w:rPr>
        <w:t>софинансирования</w:t>
      </w:r>
      <w:proofErr w:type="spellEnd"/>
      <w:r w:rsidRPr="007F0847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 (далее – субсидии). </w:t>
      </w:r>
    </w:p>
    <w:p w:rsidR="00573220" w:rsidRPr="007F0847" w:rsidRDefault="00573220" w:rsidP="007F0847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2. 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утвержденных Законом  Иркутской области от 23 декабря 2015 года № 130-ОЗ «Об областном бюджете на 201</w:t>
      </w:r>
      <w:r w:rsidR="00BE20C4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год», в соответствии со сводной бюджетной росписью областного бюджета и  распределением общего объема субсидий между городскими округами и поселениями Иркутской области, в соответствии  с </w:t>
      </w:r>
      <w:r w:rsidR="00BE20C4">
        <w:rPr>
          <w:rFonts w:ascii="Arial" w:hAnsi="Arial" w:cs="Arial"/>
        </w:rPr>
        <w:t>Положением</w:t>
      </w:r>
      <w:r w:rsidRPr="007F0847">
        <w:rPr>
          <w:rFonts w:ascii="Arial" w:hAnsi="Arial" w:cs="Arial"/>
        </w:rPr>
        <w:t xml:space="preserve"> </w:t>
      </w:r>
      <w:r w:rsidR="00BE20C4">
        <w:rPr>
          <w:rFonts w:ascii="Arial" w:hAnsi="Arial" w:cs="Arial"/>
        </w:rPr>
        <w:t>о</w:t>
      </w:r>
      <w:r w:rsidR="00BE20C4" w:rsidRPr="007F0847">
        <w:rPr>
          <w:rFonts w:ascii="Arial" w:hAnsi="Arial" w:cs="Arial"/>
        </w:rPr>
        <w:t xml:space="preserve">  предоставлении и расходовании субсидий из областного бюджета местным бюджетам в целях </w:t>
      </w:r>
      <w:proofErr w:type="spellStart"/>
      <w:r w:rsidR="00BE20C4" w:rsidRPr="007F0847">
        <w:rPr>
          <w:rFonts w:ascii="Arial" w:hAnsi="Arial" w:cs="Arial"/>
        </w:rPr>
        <w:t>софинансирования</w:t>
      </w:r>
      <w:proofErr w:type="spellEnd"/>
      <w:r w:rsidR="00BE20C4" w:rsidRPr="007F0847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</w:t>
      </w:r>
      <w:r w:rsidR="00BE20C4">
        <w:rPr>
          <w:rFonts w:ascii="Arial" w:hAnsi="Arial" w:cs="Arial"/>
        </w:rPr>
        <w:t xml:space="preserve"> </w:t>
      </w:r>
      <w:r w:rsidRPr="007F0847">
        <w:rPr>
          <w:rFonts w:ascii="Arial" w:hAnsi="Arial" w:cs="Arial"/>
        </w:rPr>
        <w:t xml:space="preserve">  </w:t>
      </w:r>
      <w:r w:rsidR="00BE20C4">
        <w:rPr>
          <w:rFonts w:ascii="Arial" w:hAnsi="Arial" w:cs="Arial"/>
        </w:rPr>
        <w:t xml:space="preserve"> </w:t>
      </w:r>
      <w:r w:rsidRPr="007F0847">
        <w:rPr>
          <w:rFonts w:ascii="Arial" w:hAnsi="Arial" w:cs="Arial"/>
        </w:rPr>
        <w:t xml:space="preserve"> перечня проектов народных инициатив, утвержденным постановлением Правительства Иркутской области от </w:t>
      </w:r>
      <w:r w:rsidR="00BE20C4">
        <w:rPr>
          <w:rFonts w:ascii="Arial" w:hAnsi="Arial" w:cs="Arial"/>
        </w:rPr>
        <w:t>14</w:t>
      </w:r>
      <w:r w:rsidRPr="007F0847">
        <w:rPr>
          <w:rFonts w:ascii="Arial" w:hAnsi="Arial" w:cs="Arial"/>
        </w:rPr>
        <w:t xml:space="preserve"> февраля 201</w:t>
      </w:r>
      <w:r w:rsidR="00BE20C4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года № 10</w:t>
      </w:r>
      <w:r w:rsidR="00BE20C4">
        <w:rPr>
          <w:rFonts w:ascii="Arial" w:hAnsi="Arial" w:cs="Arial"/>
        </w:rPr>
        <w:t>8</w:t>
      </w:r>
      <w:r w:rsidRPr="007F0847">
        <w:rPr>
          <w:rFonts w:ascii="Arial" w:hAnsi="Arial" w:cs="Arial"/>
        </w:rPr>
        <w:t>-пп.</w:t>
      </w:r>
    </w:p>
    <w:p w:rsidR="00573220" w:rsidRPr="007F0847" w:rsidRDefault="00573220" w:rsidP="007F0847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3. Социально – экономический отдел администрации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  в срок до </w:t>
      </w:r>
      <w:r w:rsidR="00BE20C4">
        <w:rPr>
          <w:rFonts w:ascii="Arial" w:hAnsi="Arial" w:cs="Arial"/>
        </w:rPr>
        <w:t xml:space="preserve">            </w:t>
      </w:r>
      <w:r w:rsidRPr="007F0847">
        <w:rPr>
          <w:rFonts w:ascii="Arial" w:hAnsi="Arial" w:cs="Arial"/>
        </w:rPr>
        <w:t xml:space="preserve"> года представляет в министерство следующие документы:</w:t>
      </w:r>
    </w:p>
    <w:p w:rsidR="00573220" w:rsidRPr="007F0847" w:rsidRDefault="00573220" w:rsidP="007F0847">
      <w:pPr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а) перечень проектов народных инициатив  согласно установленной форме (далее – Перечень), соответствующий следующим требованиям:</w:t>
      </w:r>
    </w:p>
    <w:p w:rsidR="00573220" w:rsidRPr="007F0847" w:rsidRDefault="00573220" w:rsidP="007F0847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- реализация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73220" w:rsidRPr="007F0847" w:rsidRDefault="00573220" w:rsidP="007F0847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- период реализации проектов </w:t>
      </w:r>
      <w:r w:rsidRPr="007F0847">
        <w:rPr>
          <w:rFonts w:ascii="Arial" w:hAnsi="Arial" w:cs="Arial"/>
          <w:color w:val="000000"/>
        </w:rPr>
        <w:t xml:space="preserve">народных инициатив Перечня –  до </w:t>
      </w:r>
      <w:r w:rsidRPr="007F0847">
        <w:rPr>
          <w:rFonts w:ascii="Arial" w:hAnsi="Arial" w:cs="Arial"/>
        </w:rPr>
        <w:t>30 декабря 201</w:t>
      </w:r>
      <w:r w:rsidR="00BE20C4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года;</w:t>
      </w:r>
    </w:p>
    <w:p w:rsidR="00573220" w:rsidRPr="007F0847" w:rsidRDefault="00573220" w:rsidP="007F084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- отсутствие в Перечне мероприятий по строительству и реконструкции  объектов  муниципальной собственности; выполнение работ  по ликвидации несанкционированных свалок, изготовление паспортов энергетического обследования объектов, схем тепло-, водоснабжения и водоотведения; разработки зон санитарной защиты скважин; приобретению мебели  и легковых автомобилей для администраций городских округов и поселений Иркутской области;  приобретению оргтехники, спецтехники и оборудования, бывших в употреблении;</w:t>
      </w:r>
    </w:p>
    <w:p w:rsidR="00573220" w:rsidRPr="007F0847" w:rsidRDefault="00573220" w:rsidP="007F084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- отсутствие мероприятий Перечня в государственных  программах Иркутской области;</w:t>
      </w:r>
    </w:p>
    <w:p w:rsidR="00573220" w:rsidRPr="007F0847" w:rsidRDefault="00573220" w:rsidP="007F084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-количество мероприятий Перечня, финансируемых за счет местного бюджета, - не более 3;</w:t>
      </w:r>
    </w:p>
    <w:p w:rsidR="00573220" w:rsidRPr="007F0847" w:rsidRDefault="00573220" w:rsidP="007F084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б) документы об итогах проведенных в 201</w:t>
      </w:r>
      <w:r w:rsidR="00BE20C4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573220" w:rsidRPr="007F0847" w:rsidRDefault="00573220" w:rsidP="007F0847">
      <w:pPr>
        <w:ind w:firstLine="54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  4. Управление по архитектуре, строительству и ЖКХ администрации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  предоставляет в социально-экономический отдел администрации   локальные сметные расчеты  по мероприятиям Перечня проектов народных инициатив; </w:t>
      </w:r>
    </w:p>
    <w:p w:rsidR="00573220" w:rsidRPr="007F0847" w:rsidRDefault="00573220" w:rsidP="007F0847">
      <w:pPr>
        <w:ind w:firstLine="54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lastRenderedPageBreak/>
        <w:t>подготавливает  документы для размещения заказов в части курируемых вопросов;</w:t>
      </w:r>
    </w:p>
    <w:p w:rsidR="00573220" w:rsidRPr="007F0847" w:rsidRDefault="00573220" w:rsidP="007F0847">
      <w:pPr>
        <w:ind w:firstLine="54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 контролирует  исполнение муниципальных контрактов.</w:t>
      </w:r>
    </w:p>
    <w:p w:rsidR="00573220" w:rsidRPr="007F0847" w:rsidRDefault="00573220" w:rsidP="007F0847">
      <w:pPr>
        <w:pStyle w:val="ConsPlusNormal"/>
        <w:widowControl/>
        <w:jc w:val="both"/>
        <w:rPr>
          <w:sz w:val="24"/>
          <w:szCs w:val="24"/>
        </w:rPr>
      </w:pPr>
      <w:r w:rsidRPr="007F0847">
        <w:rPr>
          <w:sz w:val="24"/>
          <w:szCs w:val="24"/>
        </w:rPr>
        <w:t xml:space="preserve">5. Комитет по управлению имуществом администрации </w:t>
      </w:r>
      <w:r w:rsidR="00877E1E" w:rsidRPr="007F0847">
        <w:rPr>
          <w:sz w:val="24"/>
          <w:szCs w:val="24"/>
        </w:rPr>
        <w:t>Заречного</w:t>
      </w:r>
      <w:r w:rsidRPr="007F0847">
        <w:rPr>
          <w:sz w:val="24"/>
          <w:szCs w:val="24"/>
        </w:rPr>
        <w:t xml:space="preserve"> муниципального образования является ответственным по мероприятиям Перечня проектов народных инициатив, связанным с распоряжением муниципальной собственностью. </w:t>
      </w:r>
    </w:p>
    <w:p w:rsidR="00573220" w:rsidRPr="007F0847" w:rsidRDefault="00573220" w:rsidP="007F0847">
      <w:pPr>
        <w:pStyle w:val="ConsPlusNormal"/>
        <w:widowControl/>
        <w:jc w:val="both"/>
        <w:rPr>
          <w:sz w:val="24"/>
          <w:szCs w:val="24"/>
        </w:rPr>
      </w:pPr>
      <w:r w:rsidRPr="007F0847">
        <w:rPr>
          <w:sz w:val="24"/>
          <w:szCs w:val="24"/>
        </w:rPr>
        <w:t>6. Подготовку проекта соглашения о предоставлении в 201</w:t>
      </w:r>
      <w:r w:rsidR="004E14E3">
        <w:rPr>
          <w:sz w:val="24"/>
          <w:szCs w:val="24"/>
        </w:rPr>
        <w:t>9</w:t>
      </w:r>
      <w:r w:rsidRPr="007F0847">
        <w:rPr>
          <w:sz w:val="24"/>
          <w:szCs w:val="24"/>
        </w:rPr>
        <w:t xml:space="preserve"> году субсидий из областного бюджета для </w:t>
      </w:r>
      <w:r w:rsidR="00877E1E" w:rsidRPr="007F0847">
        <w:rPr>
          <w:sz w:val="24"/>
          <w:szCs w:val="24"/>
        </w:rPr>
        <w:t>Заречного</w:t>
      </w:r>
      <w:r w:rsidRPr="007F0847">
        <w:rPr>
          <w:sz w:val="24"/>
          <w:szCs w:val="24"/>
        </w:rPr>
        <w:t xml:space="preserve"> муниципального образования в целях </w:t>
      </w:r>
      <w:proofErr w:type="spellStart"/>
      <w:r w:rsidRPr="007F0847">
        <w:rPr>
          <w:sz w:val="24"/>
          <w:szCs w:val="24"/>
        </w:rPr>
        <w:t>софинансирования</w:t>
      </w:r>
      <w:proofErr w:type="spellEnd"/>
      <w:r w:rsidRPr="007F0847">
        <w:rPr>
          <w:sz w:val="24"/>
          <w:szCs w:val="24"/>
        </w:rPr>
        <w:t xml:space="preserve">  расходов, связанных с реализацией мероприятий Перечня проектов народных инициатив осуществляет социально- экономический отдел.</w:t>
      </w:r>
    </w:p>
    <w:p w:rsidR="00573220" w:rsidRPr="007F0847" w:rsidRDefault="00573220" w:rsidP="007F0847">
      <w:pPr>
        <w:pStyle w:val="ConsPlusNormal"/>
        <w:widowControl/>
        <w:jc w:val="both"/>
        <w:rPr>
          <w:sz w:val="24"/>
          <w:szCs w:val="24"/>
        </w:rPr>
      </w:pPr>
      <w:r w:rsidRPr="007F0847">
        <w:rPr>
          <w:sz w:val="24"/>
          <w:szCs w:val="24"/>
        </w:rPr>
        <w:t>7. После подписания соглашения  о предоставлении в 201</w:t>
      </w:r>
      <w:r w:rsidR="004E14E3">
        <w:rPr>
          <w:sz w:val="24"/>
          <w:szCs w:val="24"/>
        </w:rPr>
        <w:t>9</w:t>
      </w:r>
      <w:r w:rsidRPr="007F0847">
        <w:rPr>
          <w:sz w:val="24"/>
          <w:szCs w:val="24"/>
        </w:rPr>
        <w:t xml:space="preserve"> году субсидий из областного бюджета для </w:t>
      </w:r>
      <w:r w:rsidR="00877E1E" w:rsidRPr="007F0847">
        <w:rPr>
          <w:sz w:val="24"/>
          <w:szCs w:val="24"/>
        </w:rPr>
        <w:t>Заречного</w:t>
      </w:r>
      <w:r w:rsidRPr="007F0847">
        <w:rPr>
          <w:sz w:val="24"/>
          <w:szCs w:val="24"/>
        </w:rPr>
        <w:t xml:space="preserve"> муниципального образования отдел муниципального заказа и смет  Управления по архитектуре, строительству и ЖКХ администрации </w:t>
      </w:r>
      <w:r w:rsidR="00877E1E" w:rsidRPr="007F0847">
        <w:rPr>
          <w:sz w:val="24"/>
          <w:szCs w:val="24"/>
        </w:rPr>
        <w:t>Заречного</w:t>
      </w:r>
      <w:r w:rsidRPr="007F0847">
        <w:rPr>
          <w:sz w:val="24"/>
          <w:szCs w:val="24"/>
        </w:rPr>
        <w:t xml:space="preserve"> муниципального образования  производит заключение муниципальных контрактов  на выполнение работ, оказание услуг по мероприятиям перечня проектов народных инициатив.</w:t>
      </w:r>
    </w:p>
    <w:p w:rsidR="00573220" w:rsidRPr="007F0847" w:rsidRDefault="00573220" w:rsidP="007F0847">
      <w:pPr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8.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финансовый отдел администрации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образования:</w:t>
      </w:r>
    </w:p>
    <w:p w:rsidR="00573220" w:rsidRPr="007F0847" w:rsidRDefault="00573220" w:rsidP="007F084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 а) предоставляет в министерство, начиная с апреля 201</w:t>
      </w:r>
      <w:r w:rsidR="004E14E3">
        <w:rPr>
          <w:rFonts w:ascii="Arial" w:hAnsi="Arial" w:cs="Arial"/>
        </w:rPr>
        <w:t>8</w:t>
      </w:r>
      <w:r w:rsidRPr="007F0847">
        <w:rPr>
          <w:rFonts w:ascii="Arial" w:hAnsi="Arial" w:cs="Arial"/>
        </w:rPr>
        <w:t xml:space="preserve"> года, в срок до 18 числа месяца, предшествующему 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201</w:t>
      </w:r>
      <w:r w:rsidR="004E14E3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 на реализацию  мероприятий Перечня;</w:t>
      </w:r>
    </w:p>
    <w:p w:rsidR="00573220" w:rsidRPr="007F0847" w:rsidRDefault="00573220" w:rsidP="007F084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б) предоставляет в министерство, начиная апреля 201</w:t>
      </w:r>
      <w:r w:rsidR="004E14E3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года, в срок до 18 числа месяца, предшествующего месяцу  финансирования субсидий, копии  платежного поручения, подтверждающего финансирование  мероприятий Перечня  за счет средств местного бюджета.</w:t>
      </w:r>
    </w:p>
    <w:p w:rsidR="00573220" w:rsidRPr="007F0847" w:rsidRDefault="00573220" w:rsidP="007F0847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Процент </w:t>
      </w:r>
      <w:proofErr w:type="spellStart"/>
      <w:r w:rsidRPr="007F0847">
        <w:rPr>
          <w:rFonts w:ascii="Arial" w:hAnsi="Arial" w:cs="Arial"/>
        </w:rPr>
        <w:t>софинансирования</w:t>
      </w:r>
      <w:proofErr w:type="spellEnd"/>
      <w:r w:rsidRPr="007F0847">
        <w:rPr>
          <w:rFonts w:ascii="Arial" w:hAnsi="Arial" w:cs="Arial"/>
        </w:rPr>
        <w:t xml:space="preserve"> из местного бюджета составляет 15  процентов от общего  объема финансирования Перечня проектов народных инициатив по </w:t>
      </w:r>
      <w:r w:rsidR="00877E1E" w:rsidRPr="007F0847">
        <w:rPr>
          <w:rFonts w:ascii="Arial" w:hAnsi="Arial" w:cs="Arial"/>
        </w:rPr>
        <w:t>Заречному</w:t>
      </w:r>
      <w:r w:rsidRPr="007F0847">
        <w:rPr>
          <w:rFonts w:ascii="Arial" w:hAnsi="Arial" w:cs="Arial"/>
        </w:rPr>
        <w:t xml:space="preserve"> муниципальному образованию. </w:t>
      </w:r>
    </w:p>
    <w:p w:rsidR="00573220" w:rsidRPr="007F0847" w:rsidRDefault="00573220" w:rsidP="007F084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  Финансовый отдел администрации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образования:</w:t>
      </w:r>
    </w:p>
    <w:p w:rsidR="00573220" w:rsidRPr="007F0847" w:rsidRDefault="00573220" w:rsidP="007F0847">
      <w:pPr>
        <w:suppressAutoHyphens/>
        <w:ind w:firstLine="708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- не допускает увеличения просроченной кредиторской задолженности по начислениям на оплату труда; </w:t>
      </w:r>
    </w:p>
    <w:p w:rsidR="00573220" w:rsidRPr="007F0847" w:rsidRDefault="00573220" w:rsidP="007F0847">
      <w:pPr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-контролирует обеспечение  доведения заработной платы работникам учреждений культуры до уровня заработной платы, определенного в соответствии с законодательством для каждого муниципального образования Иркутской области с учетом дорожной карты в сфере культуры;</w:t>
      </w:r>
    </w:p>
    <w:p w:rsidR="00573220" w:rsidRPr="007F0847" w:rsidRDefault="00573220" w:rsidP="007F0847">
      <w:pPr>
        <w:suppressAutoHyphens/>
        <w:ind w:firstLine="709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- в срок до 20 января  20</w:t>
      </w:r>
      <w:r w:rsidR="004E14E3">
        <w:rPr>
          <w:rFonts w:ascii="Arial" w:hAnsi="Arial" w:cs="Arial"/>
        </w:rPr>
        <w:t>20</w:t>
      </w:r>
      <w:r w:rsidRPr="007F0847">
        <w:rPr>
          <w:rFonts w:ascii="Arial" w:hAnsi="Arial" w:cs="Arial"/>
        </w:rPr>
        <w:t xml:space="preserve"> года предоставляют в министерство отчет об использовании  субсидии в целях </w:t>
      </w:r>
      <w:proofErr w:type="spellStart"/>
      <w:r w:rsidRPr="007F0847">
        <w:rPr>
          <w:rFonts w:ascii="Arial" w:hAnsi="Arial" w:cs="Arial"/>
        </w:rPr>
        <w:t>софинансирования</w:t>
      </w:r>
      <w:proofErr w:type="spellEnd"/>
      <w:r w:rsidRPr="007F0847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 в 201</w:t>
      </w:r>
      <w:r w:rsidR="004E14E3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году.</w:t>
      </w:r>
    </w:p>
    <w:p w:rsidR="00573220" w:rsidRPr="007F0847" w:rsidRDefault="00573220" w:rsidP="007F0847">
      <w:pPr>
        <w:ind w:firstLine="709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9.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причинам, социально – экономический отдел  не позднее 10 ноября 201</w:t>
      </w:r>
      <w:r w:rsidR="004E14E3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года представляет в министерство следующие документы:</w:t>
      </w:r>
    </w:p>
    <w:p w:rsidR="00573220" w:rsidRPr="007F0847" w:rsidRDefault="00573220" w:rsidP="007F0847">
      <w:pPr>
        <w:ind w:firstLine="720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а)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перечень);</w:t>
      </w:r>
    </w:p>
    <w:p w:rsidR="00573220" w:rsidRPr="007F0847" w:rsidRDefault="00573220" w:rsidP="007F084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F0847">
        <w:rPr>
          <w:rFonts w:ascii="Arial" w:hAnsi="Arial" w:cs="Arial"/>
        </w:rPr>
        <w:t>б) документы об итогах проведенных в 201</w:t>
      </w:r>
      <w:r w:rsidR="004E14E3">
        <w:rPr>
          <w:rFonts w:ascii="Arial" w:hAnsi="Arial" w:cs="Arial"/>
        </w:rPr>
        <w:t>9</w:t>
      </w:r>
      <w:r w:rsidRPr="007F0847">
        <w:rPr>
          <w:rFonts w:ascii="Arial" w:hAnsi="Arial" w:cs="Arial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</w:t>
      </w:r>
      <w:r w:rsidRPr="007F0847">
        <w:rPr>
          <w:rFonts w:ascii="Arial" w:hAnsi="Arial" w:cs="Arial"/>
        </w:rPr>
        <w:lastRenderedPageBreak/>
        <w:t xml:space="preserve">участия в его осуществлении об одобрении Дополнительного перечня на рассмотрение </w:t>
      </w:r>
      <w:proofErr w:type="gramStart"/>
      <w:r w:rsidRPr="007F0847">
        <w:rPr>
          <w:rFonts w:ascii="Arial" w:hAnsi="Arial" w:cs="Arial"/>
        </w:rPr>
        <w:t>и  одобрение</w:t>
      </w:r>
      <w:proofErr w:type="gramEnd"/>
      <w:r w:rsidRPr="007F0847">
        <w:rPr>
          <w:rFonts w:ascii="Arial" w:hAnsi="Arial" w:cs="Arial"/>
        </w:rPr>
        <w:t xml:space="preserve"> Комиссии по реализации проектов народных инициатив при Правительстве Иркутской области. </w:t>
      </w:r>
    </w:p>
    <w:p w:rsidR="00573220" w:rsidRPr="007F0847" w:rsidRDefault="00573220" w:rsidP="007F0847">
      <w:pPr>
        <w:tabs>
          <w:tab w:val="left" w:pos="900"/>
        </w:tabs>
        <w:ind w:firstLine="720"/>
        <w:jc w:val="both"/>
        <w:outlineLvl w:val="0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После одобрения  Комиссией Дополнительного перечня, в связи с экономией бюджетных средств, заключаются муниципальные контракты. </w:t>
      </w:r>
    </w:p>
    <w:p w:rsidR="00573220" w:rsidRPr="007F0847" w:rsidRDefault="00573220" w:rsidP="007F0847">
      <w:pPr>
        <w:ind w:firstLine="720"/>
        <w:jc w:val="both"/>
        <w:outlineLvl w:val="0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10. Ответственность за достоверность представляемой в министерство информации, предусмотренной настоящим Порядком, возлагается на социально – экономический отдел администрации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образования.</w:t>
      </w:r>
    </w:p>
    <w:p w:rsidR="00573220" w:rsidRPr="007F0847" w:rsidRDefault="00573220" w:rsidP="007F0847">
      <w:pPr>
        <w:ind w:firstLine="720"/>
        <w:jc w:val="both"/>
        <w:outlineLvl w:val="0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11. Администрация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573220" w:rsidRPr="007F0847" w:rsidRDefault="00573220" w:rsidP="007F0847">
      <w:pPr>
        <w:ind w:firstLine="720"/>
        <w:jc w:val="both"/>
        <w:outlineLvl w:val="0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12. Контроль за целевым использованием субсидий в пределах своей компетенции осуществляет финансовый отдел администрации </w:t>
      </w:r>
      <w:r w:rsidR="00877E1E" w:rsidRPr="007F0847">
        <w:rPr>
          <w:rFonts w:ascii="Arial" w:hAnsi="Arial" w:cs="Arial"/>
        </w:rPr>
        <w:t>Заречного</w:t>
      </w:r>
      <w:r w:rsidRPr="007F0847">
        <w:rPr>
          <w:rFonts w:ascii="Arial" w:hAnsi="Arial" w:cs="Arial"/>
        </w:rPr>
        <w:t xml:space="preserve"> муниципального образования.</w:t>
      </w:r>
    </w:p>
    <w:p w:rsidR="00573220" w:rsidRPr="007F0847" w:rsidRDefault="00573220" w:rsidP="007F0847">
      <w:pPr>
        <w:ind w:firstLine="720"/>
        <w:jc w:val="both"/>
        <w:outlineLvl w:val="0"/>
        <w:rPr>
          <w:rFonts w:ascii="Arial" w:hAnsi="Arial" w:cs="Arial"/>
        </w:rPr>
      </w:pPr>
      <w:r w:rsidRPr="007F0847">
        <w:rPr>
          <w:rFonts w:ascii="Arial" w:hAnsi="Arial" w:cs="Arial"/>
        </w:rPr>
        <w:t>13. Неиспользованная сумма субсидии подлежит возврату в  бюджет  Иркутской области.</w:t>
      </w:r>
    </w:p>
    <w:p w:rsidR="00573220" w:rsidRPr="007F0847" w:rsidRDefault="00573220" w:rsidP="007F0847">
      <w:pPr>
        <w:jc w:val="both"/>
        <w:outlineLvl w:val="0"/>
        <w:rPr>
          <w:rFonts w:ascii="Arial" w:hAnsi="Arial" w:cs="Arial"/>
        </w:rPr>
      </w:pPr>
    </w:p>
    <w:p w:rsidR="00573220" w:rsidRPr="007F0847" w:rsidRDefault="00573220" w:rsidP="007F0847">
      <w:pPr>
        <w:jc w:val="both"/>
        <w:outlineLvl w:val="0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Глава </w:t>
      </w:r>
      <w:r w:rsidR="00877E1E" w:rsidRPr="007F0847">
        <w:rPr>
          <w:rFonts w:ascii="Arial" w:hAnsi="Arial" w:cs="Arial"/>
        </w:rPr>
        <w:t>Заречного</w:t>
      </w:r>
    </w:p>
    <w:p w:rsidR="004A4089" w:rsidRPr="007F0847" w:rsidRDefault="00573220" w:rsidP="007F0847">
      <w:pPr>
        <w:jc w:val="both"/>
        <w:outlineLvl w:val="0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муниципального образования                                 </w:t>
      </w:r>
      <w:r w:rsidR="00D9205E" w:rsidRPr="007F0847">
        <w:rPr>
          <w:rFonts w:ascii="Arial" w:hAnsi="Arial" w:cs="Arial"/>
        </w:rPr>
        <w:t xml:space="preserve">                       </w:t>
      </w:r>
    </w:p>
    <w:p w:rsidR="00573220" w:rsidRPr="007F0847" w:rsidRDefault="00D9205E" w:rsidP="007F0847">
      <w:pPr>
        <w:jc w:val="both"/>
        <w:outlineLvl w:val="0"/>
        <w:rPr>
          <w:rFonts w:ascii="Arial" w:hAnsi="Arial" w:cs="Arial"/>
        </w:rPr>
      </w:pPr>
      <w:r w:rsidRPr="007F0847">
        <w:rPr>
          <w:rFonts w:ascii="Arial" w:hAnsi="Arial" w:cs="Arial"/>
        </w:rPr>
        <w:t xml:space="preserve"> А.И.Романенко</w:t>
      </w:r>
    </w:p>
    <w:p w:rsidR="004A4089" w:rsidRPr="007F0847" w:rsidRDefault="004A4089" w:rsidP="007F0847">
      <w:pPr>
        <w:jc w:val="both"/>
        <w:outlineLvl w:val="0"/>
        <w:rPr>
          <w:rFonts w:ascii="Arial" w:hAnsi="Arial" w:cs="Arial"/>
        </w:rPr>
      </w:pPr>
    </w:p>
    <w:p w:rsidR="004A4089" w:rsidRPr="007F0847" w:rsidRDefault="004A4089" w:rsidP="007F0847">
      <w:pPr>
        <w:jc w:val="both"/>
        <w:outlineLvl w:val="0"/>
        <w:rPr>
          <w:rFonts w:ascii="Arial" w:hAnsi="Arial" w:cs="Arial"/>
        </w:rPr>
      </w:pPr>
    </w:p>
    <w:bookmarkEnd w:id="0"/>
    <w:p w:rsidR="00573220" w:rsidRPr="007F0847" w:rsidRDefault="00573220" w:rsidP="007F0847">
      <w:pPr>
        <w:jc w:val="both"/>
        <w:rPr>
          <w:rFonts w:ascii="Arial" w:hAnsi="Arial" w:cs="Arial"/>
        </w:rPr>
      </w:pPr>
    </w:p>
    <w:sectPr w:rsidR="00573220" w:rsidRPr="007F0847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D"/>
    <w:rsid w:val="000311BF"/>
    <w:rsid w:val="00065C9C"/>
    <w:rsid w:val="0008560C"/>
    <w:rsid w:val="000E7209"/>
    <w:rsid w:val="00101B29"/>
    <w:rsid w:val="0016499D"/>
    <w:rsid w:val="00164C49"/>
    <w:rsid w:val="001877D0"/>
    <w:rsid w:val="001D28A8"/>
    <w:rsid w:val="001D5231"/>
    <w:rsid w:val="001F162F"/>
    <w:rsid w:val="00240FF0"/>
    <w:rsid w:val="00242165"/>
    <w:rsid w:val="00266A91"/>
    <w:rsid w:val="002A1C66"/>
    <w:rsid w:val="002D10E1"/>
    <w:rsid w:val="002F393B"/>
    <w:rsid w:val="00325A3A"/>
    <w:rsid w:val="003611F6"/>
    <w:rsid w:val="003C297F"/>
    <w:rsid w:val="003D3D37"/>
    <w:rsid w:val="003D4539"/>
    <w:rsid w:val="003D6905"/>
    <w:rsid w:val="00425E3B"/>
    <w:rsid w:val="004479C3"/>
    <w:rsid w:val="0047005A"/>
    <w:rsid w:val="00476E60"/>
    <w:rsid w:val="004A4089"/>
    <w:rsid w:val="004A7674"/>
    <w:rsid w:val="004B06AC"/>
    <w:rsid w:val="004E14E3"/>
    <w:rsid w:val="004F21BD"/>
    <w:rsid w:val="00524246"/>
    <w:rsid w:val="00533720"/>
    <w:rsid w:val="00573220"/>
    <w:rsid w:val="0057682F"/>
    <w:rsid w:val="00592E41"/>
    <w:rsid w:val="00594A69"/>
    <w:rsid w:val="005E6D16"/>
    <w:rsid w:val="006255D2"/>
    <w:rsid w:val="00633CA9"/>
    <w:rsid w:val="00683715"/>
    <w:rsid w:val="006954EA"/>
    <w:rsid w:val="006E1B27"/>
    <w:rsid w:val="006E696A"/>
    <w:rsid w:val="00704EC2"/>
    <w:rsid w:val="00741774"/>
    <w:rsid w:val="007F0847"/>
    <w:rsid w:val="0081345E"/>
    <w:rsid w:val="00821470"/>
    <w:rsid w:val="00824453"/>
    <w:rsid w:val="00833271"/>
    <w:rsid w:val="008417B4"/>
    <w:rsid w:val="008721A6"/>
    <w:rsid w:val="0087472E"/>
    <w:rsid w:val="00877E1E"/>
    <w:rsid w:val="00892D3D"/>
    <w:rsid w:val="008A5C38"/>
    <w:rsid w:val="009226A8"/>
    <w:rsid w:val="00947A77"/>
    <w:rsid w:val="009777B8"/>
    <w:rsid w:val="00994C43"/>
    <w:rsid w:val="009B6C7D"/>
    <w:rsid w:val="00A237F9"/>
    <w:rsid w:val="00A565CA"/>
    <w:rsid w:val="00A60FE0"/>
    <w:rsid w:val="00A63C0D"/>
    <w:rsid w:val="00A712B5"/>
    <w:rsid w:val="00A75A0E"/>
    <w:rsid w:val="00AA0BA7"/>
    <w:rsid w:val="00AC2606"/>
    <w:rsid w:val="00AC632E"/>
    <w:rsid w:val="00AE0DAC"/>
    <w:rsid w:val="00B175F6"/>
    <w:rsid w:val="00B33DE8"/>
    <w:rsid w:val="00B34385"/>
    <w:rsid w:val="00B65CDF"/>
    <w:rsid w:val="00B66EA4"/>
    <w:rsid w:val="00B70E74"/>
    <w:rsid w:val="00B9668D"/>
    <w:rsid w:val="00BB1A27"/>
    <w:rsid w:val="00BB20C0"/>
    <w:rsid w:val="00BB5693"/>
    <w:rsid w:val="00BD2A5B"/>
    <w:rsid w:val="00BE02A9"/>
    <w:rsid w:val="00BE20C4"/>
    <w:rsid w:val="00BE27DE"/>
    <w:rsid w:val="00C02B86"/>
    <w:rsid w:val="00C4103D"/>
    <w:rsid w:val="00C629EA"/>
    <w:rsid w:val="00C808F4"/>
    <w:rsid w:val="00C81367"/>
    <w:rsid w:val="00C82724"/>
    <w:rsid w:val="00CA1691"/>
    <w:rsid w:val="00CA1CFB"/>
    <w:rsid w:val="00CB2B7A"/>
    <w:rsid w:val="00CB6AA7"/>
    <w:rsid w:val="00CE1DEC"/>
    <w:rsid w:val="00CF41B3"/>
    <w:rsid w:val="00D167CC"/>
    <w:rsid w:val="00D9205E"/>
    <w:rsid w:val="00DB73AC"/>
    <w:rsid w:val="00E10836"/>
    <w:rsid w:val="00E3285B"/>
    <w:rsid w:val="00E6161F"/>
    <w:rsid w:val="00E65B55"/>
    <w:rsid w:val="00E65CE8"/>
    <w:rsid w:val="00E766C6"/>
    <w:rsid w:val="00E829F4"/>
    <w:rsid w:val="00EA3C26"/>
    <w:rsid w:val="00EC2A62"/>
    <w:rsid w:val="00EE24A0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2E341"/>
  <w15:docId w15:val="{19C868EF-7A95-4F62-9915-941C714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410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юзер</cp:lastModifiedBy>
  <cp:revision>3</cp:revision>
  <cp:lastPrinted>2018-08-09T03:40:00Z</cp:lastPrinted>
  <dcterms:created xsi:type="dcterms:W3CDTF">2019-02-28T04:18:00Z</dcterms:created>
  <dcterms:modified xsi:type="dcterms:W3CDTF">2019-02-28T04:36:00Z</dcterms:modified>
</cp:coreProperties>
</file>