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D31CD2" w:rsidRPr="00D31CD2">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32708F">
        <w:rPr>
          <w:caps/>
          <w:sz w:val="20"/>
        </w:rPr>
        <w:t>1</w:t>
      </w:r>
      <w:r w:rsidR="00A72DDC">
        <w:rPr>
          <w:caps/>
          <w:sz w:val="20"/>
        </w:rPr>
        <w:t>9</w:t>
      </w:r>
      <w:r w:rsidR="001E69AF">
        <w:rPr>
          <w:caps/>
          <w:sz w:val="20"/>
        </w:rPr>
        <w:t xml:space="preserve"> </w:t>
      </w:r>
      <w:r w:rsidR="000C0A88">
        <w:rPr>
          <w:caps/>
          <w:sz w:val="20"/>
        </w:rPr>
        <w:t xml:space="preserve"> </w:t>
      </w:r>
      <w:r w:rsidR="00A72DDC">
        <w:rPr>
          <w:caps/>
          <w:sz w:val="20"/>
        </w:rPr>
        <w:t>30</w:t>
      </w:r>
      <w:r w:rsidR="0015331C">
        <w:rPr>
          <w:caps/>
          <w:sz w:val="20"/>
        </w:rPr>
        <w:t xml:space="preserve"> </w:t>
      </w:r>
      <w:r w:rsidR="00ED1B26">
        <w:rPr>
          <w:caps/>
          <w:sz w:val="20"/>
        </w:rPr>
        <w:t xml:space="preserve"> </w:t>
      </w:r>
      <w:r w:rsidR="00686189">
        <w:rPr>
          <w:caps/>
          <w:sz w:val="20"/>
        </w:rPr>
        <w:t>марта</w:t>
      </w:r>
      <w:r w:rsidR="00300A60">
        <w:rPr>
          <w:caps/>
          <w:sz w:val="20"/>
        </w:rPr>
        <w:t xml:space="preserve"> 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263AEA" w:rsidRDefault="00323C72" w:rsidP="00507462">
      <w:pPr>
        <w:ind w:right="-284"/>
        <w:jc w:val="both"/>
        <w:rPr>
          <w:lang w:eastAsia="hi-IN" w:bidi="hi-IN"/>
        </w:rPr>
      </w:pPr>
      <w:r>
        <w:rPr>
          <w:rFonts w:ascii="Arial" w:hAnsi="Arial" w:cs="Arial"/>
          <w:b/>
          <w:bCs/>
        </w:rPr>
        <w:t xml:space="preserve"> </w:t>
      </w:r>
    </w:p>
    <w:p w:rsidR="004C6A2F" w:rsidRPr="007018A3" w:rsidRDefault="00A72DDC" w:rsidP="004C6A2F">
      <w:pPr>
        <w:tabs>
          <w:tab w:val="left" w:pos="4590"/>
          <w:tab w:val="center" w:pos="4677"/>
          <w:tab w:val="left" w:pos="9356"/>
        </w:tabs>
        <w:jc w:val="center"/>
        <w:rPr>
          <w:rFonts w:ascii="Arial" w:hAnsi="Arial" w:cs="Arial"/>
          <w:b/>
          <w:color w:val="000000"/>
          <w:sz w:val="28"/>
          <w:szCs w:val="28"/>
        </w:rPr>
      </w:pPr>
      <w:r>
        <w:t xml:space="preserve"> </w:t>
      </w:r>
      <w:r w:rsidR="004C6A2F" w:rsidRPr="007018A3">
        <w:rPr>
          <w:rFonts w:ascii="Arial" w:hAnsi="Arial" w:cs="Arial"/>
          <w:b/>
          <w:sz w:val="28"/>
          <w:szCs w:val="28"/>
        </w:rPr>
        <w:t>23.03.2022г. № 144</w:t>
      </w:r>
    </w:p>
    <w:p w:rsidR="004C6A2F" w:rsidRPr="00E66D8F" w:rsidRDefault="004C6A2F" w:rsidP="004C6A2F">
      <w:pPr>
        <w:tabs>
          <w:tab w:val="left" w:pos="9356"/>
        </w:tabs>
        <w:jc w:val="center"/>
        <w:rPr>
          <w:rFonts w:ascii="Arial" w:hAnsi="Arial" w:cs="Arial"/>
          <w:b/>
          <w:sz w:val="28"/>
          <w:szCs w:val="28"/>
        </w:rPr>
      </w:pPr>
      <w:r w:rsidRPr="00E66D8F">
        <w:rPr>
          <w:rFonts w:ascii="Arial" w:hAnsi="Arial" w:cs="Arial"/>
          <w:b/>
          <w:sz w:val="28"/>
          <w:szCs w:val="28"/>
        </w:rPr>
        <w:t>РОССИЙСКАЯ ФЕДЕРАЦИЯ</w:t>
      </w:r>
    </w:p>
    <w:p w:rsidR="004C6A2F" w:rsidRPr="00E66D8F" w:rsidRDefault="004C6A2F" w:rsidP="004C6A2F">
      <w:pPr>
        <w:tabs>
          <w:tab w:val="left" w:pos="9356"/>
        </w:tabs>
        <w:jc w:val="center"/>
        <w:rPr>
          <w:rFonts w:ascii="Arial" w:hAnsi="Arial" w:cs="Arial"/>
          <w:b/>
          <w:sz w:val="28"/>
          <w:szCs w:val="28"/>
        </w:rPr>
      </w:pPr>
      <w:r w:rsidRPr="00E66D8F">
        <w:rPr>
          <w:rFonts w:ascii="Arial" w:hAnsi="Arial" w:cs="Arial"/>
          <w:b/>
          <w:sz w:val="28"/>
          <w:szCs w:val="28"/>
        </w:rPr>
        <w:t>ИРКУТСКАЯ ОБЛАСТЬ</w:t>
      </w:r>
    </w:p>
    <w:p w:rsidR="004C6A2F" w:rsidRPr="00E66D8F" w:rsidRDefault="004C6A2F" w:rsidP="004C6A2F">
      <w:pPr>
        <w:tabs>
          <w:tab w:val="left" w:pos="9356"/>
        </w:tabs>
        <w:jc w:val="center"/>
        <w:rPr>
          <w:rFonts w:ascii="Arial" w:hAnsi="Arial" w:cs="Arial"/>
          <w:b/>
          <w:sz w:val="28"/>
          <w:szCs w:val="28"/>
        </w:rPr>
      </w:pPr>
      <w:r w:rsidRPr="00E66D8F">
        <w:rPr>
          <w:rFonts w:ascii="Arial" w:hAnsi="Arial" w:cs="Arial"/>
          <w:b/>
          <w:sz w:val="28"/>
          <w:szCs w:val="28"/>
        </w:rPr>
        <w:t xml:space="preserve">МУНИЦИПАЛЬНОЕ ОБРАЗОВАНИЕ </w:t>
      </w:r>
    </w:p>
    <w:p w:rsidR="004C6A2F" w:rsidRPr="00E66D8F" w:rsidRDefault="004C6A2F" w:rsidP="004C6A2F">
      <w:pPr>
        <w:tabs>
          <w:tab w:val="left" w:pos="9356"/>
        </w:tabs>
        <w:jc w:val="center"/>
        <w:rPr>
          <w:rFonts w:ascii="Arial" w:hAnsi="Arial" w:cs="Arial"/>
          <w:b/>
          <w:sz w:val="28"/>
          <w:szCs w:val="28"/>
        </w:rPr>
      </w:pPr>
      <w:r w:rsidRPr="00E66D8F">
        <w:rPr>
          <w:rFonts w:ascii="Arial" w:hAnsi="Arial" w:cs="Arial"/>
          <w:b/>
          <w:sz w:val="28"/>
          <w:szCs w:val="28"/>
        </w:rPr>
        <w:t>«НИЖНЕУДИНСКИЙ РАЙОН»</w:t>
      </w:r>
    </w:p>
    <w:p w:rsidR="004C6A2F" w:rsidRPr="00E66D8F" w:rsidRDefault="004C6A2F" w:rsidP="004C6A2F">
      <w:pPr>
        <w:overflowPunct w:val="0"/>
        <w:autoSpaceDE w:val="0"/>
        <w:autoSpaceDN w:val="0"/>
        <w:adjustRightInd w:val="0"/>
        <w:jc w:val="center"/>
        <w:rPr>
          <w:rFonts w:ascii="Arial" w:hAnsi="Arial" w:cs="Arial"/>
          <w:b/>
          <w:sz w:val="28"/>
          <w:szCs w:val="28"/>
        </w:rPr>
      </w:pPr>
      <w:r>
        <w:rPr>
          <w:rFonts w:ascii="Arial" w:hAnsi="Arial" w:cs="Arial"/>
          <w:b/>
          <w:sz w:val="28"/>
          <w:szCs w:val="28"/>
        </w:rPr>
        <w:t>ЗАРЕЧНОЕ</w:t>
      </w:r>
    </w:p>
    <w:p w:rsidR="004C6A2F" w:rsidRPr="00E66D8F" w:rsidRDefault="004C6A2F" w:rsidP="004C6A2F">
      <w:pPr>
        <w:overflowPunct w:val="0"/>
        <w:autoSpaceDE w:val="0"/>
        <w:autoSpaceDN w:val="0"/>
        <w:adjustRightInd w:val="0"/>
        <w:jc w:val="center"/>
        <w:rPr>
          <w:rFonts w:ascii="Arial" w:hAnsi="Arial" w:cs="Arial"/>
          <w:b/>
          <w:sz w:val="28"/>
          <w:szCs w:val="28"/>
        </w:rPr>
      </w:pPr>
      <w:r w:rsidRPr="00E66D8F">
        <w:rPr>
          <w:rFonts w:ascii="Arial" w:hAnsi="Arial" w:cs="Arial"/>
          <w:b/>
          <w:sz w:val="28"/>
          <w:szCs w:val="28"/>
        </w:rPr>
        <w:t>МУНИЦИПАЛЬНОЕ ОБРАЗОВАНИЕ</w:t>
      </w:r>
    </w:p>
    <w:p w:rsidR="004C6A2F" w:rsidRPr="00B05D68" w:rsidRDefault="004C6A2F" w:rsidP="004C6A2F">
      <w:pPr>
        <w:overflowPunct w:val="0"/>
        <w:autoSpaceDE w:val="0"/>
        <w:autoSpaceDN w:val="0"/>
        <w:adjustRightInd w:val="0"/>
        <w:jc w:val="center"/>
        <w:rPr>
          <w:rFonts w:ascii="Arial" w:hAnsi="Arial" w:cs="Arial"/>
          <w:b/>
          <w:sz w:val="28"/>
          <w:szCs w:val="28"/>
        </w:rPr>
      </w:pPr>
      <w:r w:rsidRPr="00E66D8F">
        <w:rPr>
          <w:rFonts w:ascii="Arial" w:hAnsi="Arial" w:cs="Arial"/>
          <w:b/>
          <w:sz w:val="28"/>
          <w:szCs w:val="28"/>
        </w:rPr>
        <w:t>ДУМА</w:t>
      </w:r>
      <w:r>
        <w:rPr>
          <w:rFonts w:ascii="Arial" w:hAnsi="Arial" w:cs="Arial"/>
          <w:b/>
          <w:sz w:val="32"/>
          <w:szCs w:val="32"/>
        </w:rPr>
        <w:t xml:space="preserve"> </w:t>
      </w:r>
    </w:p>
    <w:p w:rsidR="004C6A2F" w:rsidRDefault="004C6A2F" w:rsidP="004C6A2F">
      <w:pPr>
        <w:pStyle w:val="Standard"/>
        <w:contextualSpacing/>
        <w:jc w:val="center"/>
        <w:rPr>
          <w:b/>
          <w:kern w:val="2"/>
          <w:sz w:val="28"/>
          <w:szCs w:val="28"/>
          <w:lang w:val="ru-RU"/>
        </w:rPr>
      </w:pPr>
      <w:r w:rsidRPr="005C5156">
        <w:rPr>
          <w:b/>
          <w:kern w:val="2"/>
          <w:sz w:val="28"/>
          <w:szCs w:val="28"/>
          <w:lang w:val="ru-RU"/>
        </w:rPr>
        <w:t>РЕШЕНИЕ</w:t>
      </w:r>
    </w:p>
    <w:p w:rsidR="004C6A2F" w:rsidRPr="00F07CA8" w:rsidRDefault="004C6A2F" w:rsidP="004C6A2F">
      <w:pPr>
        <w:pStyle w:val="Standard"/>
        <w:contextualSpacing/>
        <w:jc w:val="center"/>
        <w:rPr>
          <w:b/>
          <w:kern w:val="2"/>
          <w:sz w:val="28"/>
          <w:szCs w:val="28"/>
          <w:lang w:val="ru-RU"/>
        </w:rPr>
      </w:pPr>
      <w:r>
        <w:rPr>
          <w:b/>
          <w:kern w:val="2"/>
          <w:sz w:val="28"/>
          <w:szCs w:val="28"/>
          <w:lang w:val="ru-RU"/>
        </w:rPr>
        <w:t>О ВНЕСЕНИИ ДОПОЛНЕНИЙ В МЕСТНЫЕ НОРМАТИВЫ ГРАДОСТРОИТЕЛЬНОГО ПРОЕКТИРОВАНИЯ ЗАРЕЧНОГО МУНИЦИПАЛЬНОГО ОБРАЗОВАНИЯ</w:t>
      </w:r>
    </w:p>
    <w:p w:rsidR="004C6A2F" w:rsidRPr="000D1268" w:rsidRDefault="004C6A2F" w:rsidP="004C6A2F">
      <w:pPr>
        <w:jc w:val="center"/>
        <w:rPr>
          <w:b/>
        </w:rPr>
      </w:pPr>
    </w:p>
    <w:p w:rsidR="004C6A2F" w:rsidRPr="000D1268" w:rsidRDefault="004C6A2F" w:rsidP="004C6A2F">
      <w:pPr>
        <w:autoSpaceDE w:val="0"/>
        <w:autoSpaceDN w:val="0"/>
        <w:adjustRightInd w:val="0"/>
        <w:jc w:val="both"/>
      </w:pPr>
      <w:r w:rsidRPr="000D1268">
        <w:tab/>
      </w:r>
      <w:r>
        <w:t>В соответствии с Градостроительным кодексом Российской Федерации, Федеральным законом от 06.10.2003 N 131-ФЗ</w:t>
      </w:r>
      <w:proofErr w:type="gramStart"/>
      <w:r>
        <w:t xml:space="preserve"> О</w:t>
      </w:r>
      <w:proofErr w:type="gramEnd"/>
      <w:r>
        <w:t xml:space="preserve">б общих принципах организации местного самоуправления в Российской Федерации", с Уставом Заречного муниципального образования, постановлением   Заречного муниципального образования   </w:t>
      </w:r>
      <w:r w:rsidRPr="0009468B">
        <w:t xml:space="preserve">№ </w:t>
      </w:r>
      <w:r>
        <w:t>59 от 29.12</w:t>
      </w:r>
      <w:r w:rsidRPr="0009468B">
        <w:t>.201</w:t>
      </w:r>
      <w:r>
        <w:t>4</w:t>
      </w:r>
      <w:r w:rsidRPr="0009468B">
        <w:t xml:space="preserve"> г. </w:t>
      </w:r>
      <w:r>
        <w:t>«Об утверждении Положения о составе, порядке подготовки и утверждения местных нормативов градостроительного проектирования Заречного муниципального образования»</w:t>
      </w:r>
      <w:r w:rsidRPr="000D1268">
        <w:t xml:space="preserve">, Дума </w:t>
      </w:r>
      <w:r>
        <w:t>Заречного муниципального образования</w:t>
      </w:r>
      <w:r w:rsidRPr="000D1268">
        <w:t xml:space="preserve">  </w:t>
      </w:r>
    </w:p>
    <w:p w:rsidR="004C6A2F" w:rsidRPr="000D1268" w:rsidRDefault="004C6A2F" w:rsidP="004C6A2F">
      <w:pPr>
        <w:autoSpaceDE w:val="0"/>
        <w:autoSpaceDN w:val="0"/>
        <w:adjustRightInd w:val="0"/>
        <w:jc w:val="both"/>
        <w:rPr>
          <w:b/>
        </w:rPr>
      </w:pPr>
    </w:p>
    <w:p w:rsidR="004C6A2F" w:rsidRPr="000D1268" w:rsidRDefault="004C6A2F" w:rsidP="004C6A2F">
      <w:pPr>
        <w:autoSpaceDE w:val="0"/>
        <w:autoSpaceDN w:val="0"/>
        <w:adjustRightInd w:val="0"/>
        <w:jc w:val="center"/>
        <w:rPr>
          <w:b/>
        </w:rPr>
      </w:pPr>
      <w:r w:rsidRPr="000D1268">
        <w:rPr>
          <w:b/>
        </w:rPr>
        <w:t>РЕШИЛА:</w:t>
      </w:r>
    </w:p>
    <w:p w:rsidR="004C6A2F" w:rsidRPr="000D1268" w:rsidRDefault="004C6A2F" w:rsidP="004C6A2F">
      <w:pPr>
        <w:autoSpaceDE w:val="0"/>
        <w:autoSpaceDN w:val="0"/>
        <w:adjustRightInd w:val="0"/>
        <w:jc w:val="both"/>
        <w:rPr>
          <w:b/>
        </w:rPr>
      </w:pPr>
    </w:p>
    <w:p w:rsidR="004C6A2F" w:rsidRDefault="004C6A2F" w:rsidP="004C6A2F">
      <w:pPr>
        <w:jc w:val="both"/>
      </w:pPr>
      <w:r>
        <w:t xml:space="preserve">      1.Дополнить </w:t>
      </w:r>
      <w:r w:rsidRPr="000D1268">
        <w:t xml:space="preserve"> местные нормативы градостроительного проектирования </w:t>
      </w:r>
      <w:r>
        <w:t xml:space="preserve">Заречного </w:t>
      </w:r>
      <w:r w:rsidRPr="000D1268">
        <w:t xml:space="preserve">муниципального образования </w:t>
      </w:r>
      <w:proofErr w:type="spellStart"/>
      <w:r>
        <w:t>Нижнеудинского</w:t>
      </w:r>
      <w:proofErr w:type="spellEnd"/>
      <w:r>
        <w:t xml:space="preserve"> района Иркутской  области: утверждённые Решением Думы Заречного муниципального образования </w:t>
      </w:r>
      <w:r w:rsidRPr="0009468B">
        <w:t xml:space="preserve">№ </w:t>
      </w:r>
      <w:r>
        <w:t>129А от 20.12</w:t>
      </w:r>
      <w:r w:rsidRPr="0009468B">
        <w:t>.201</w:t>
      </w:r>
      <w:r>
        <w:t>6</w:t>
      </w:r>
      <w:r w:rsidRPr="0009468B">
        <w:t xml:space="preserve"> г.</w:t>
      </w:r>
      <w:r>
        <w:t>:</w:t>
      </w:r>
    </w:p>
    <w:p w:rsidR="004C6A2F" w:rsidRDefault="004C6A2F" w:rsidP="004C6A2F">
      <w:pPr>
        <w:jc w:val="both"/>
      </w:pPr>
      <w:r>
        <w:t xml:space="preserve">      1.1 Приложение</w:t>
      </w:r>
      <w:r w:rsidRPr="000D1268">
        <w:t xml:space="preserve"> </w:t>
      </w:r>
      <w:r>
        <w:t xml:space="preserve">   </w:t>
      </w:r>
      <w:r w:rsidRPr="000D1268">
        <w:t>№</w:t>
      </w:r>
      <w:r>
        <w:t xml:space="preserve"> </w:t>
      </w:r>
      <w:r w:rsidRPr="000D1268">
        <w:t>1</w:t>
      </w:r>
      <w:r>
        <w:t xml:space="preserve"> - </w:t>
      </w:r>
      <w:r w:rsidRPr="002427A2">
        <w:t>Основная часть</w:t>
      </w:r>
      <w:r>
        <w:t xml:space="preserve">. </w:t>
      </w:r>
      <w:r w:rsidRPr="002427A2">
        <w:t>Правила и область применения</w:t>
      </w:r>
      <w:r>
        <w:t>, раздел «</w:t>
      </w:r>
      <w:r w:rsidRPr="00E31F09">
        <w:t>Расчетные показатели в области автомобильных дорог местного значения</w:t>
      </w:r>
      <w:r>
        <w:t>», дополнить пунктом «</w:t>
      </w:r>
      <w:r w:rsidRPr="00E31F09">
        <w:t>Инфраструктура для велосипедного движения</w:t>
      </w:r>
      <w:r>
        <w:t>» следующего содержания:</w:t>
      </w:r>
    </w:p>
    <w:p w:rsidR="004C6A2F" w:rsidRPr="00E31F09" w:rsidRDefault="004C6A2F" w:rsidP="004C6A2F">
      <w:pPr>
        <w:ind w:firstLine="708"/>
        <w:jc w:val="both"/>
      </w:pPr>
      <w:r w:rsidRPr="00E31F09">
        <w:t xml:space="preserve">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на городских территориях различного функционального назначения. </w:t>
      </w:r>
    </w:p>
    <w:p w:rsidR="004C6A2F" w:rsidRPr="00E31F09" w:rsidRDefault="004C6A2F" w:rsidP="004C6A2F">
      <w:pPr>
        <w:jc w:val="both"/>
      </w:pPr>
      <w:r w:rsidRPr="00E31F09">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148"/>
        <w:gridCol w:w="7465"/>
      </w:tblGrid>
      <w:tr w:rsidR="004C6A2F" w:rsidRPr="00E31F09" w:rsidTr="00935F58">
        <w:tc>
          <w:tcPr>
            <w:tcW w:w="1483" w:type="pct"/>
          </w:tcPr>
          <w:p w:rsidR="004C6A2F" w:rsidRPr="00E31F09" w:rsidRDefault="004C6A2F" w:rsidP="00935F58">
            <w:pPr>
              <w:jc w:val="both"/>
            </w:pPr>
            <w:r w:rsidRPr="00E31F09">
              <w:t>Велосипедные дорожки</w:t>
            </w:r>
          </w:p>
        </w:tc>
        <w:tc>
          <w:tcPr>
            <w:tcW w:w="3517" w:type="pct"/>
          </w:tcPr>
          <w:p w:rsidR="004C6A2F" w:rsidRPr="00E31F09" w:rsidRDefault="004C6A2F" w:rsidP="00935F58">
            <w:pPr>
              <w:jc w:val="both"/>
            </w:pPr>
            <w:r w:rsidRPr="00E31F09">
              <w:t xml:space="preserve">Основное назначение </w:t>
            </w:r>
          </w:p>
        </w:tc>
      </w:tr>
      <w:tr w:rsidR="004C6A2F" w:rsidRPr="00E31F09" w:rsidTr="00935F58">
        <w:tblPrEx>
          <w:tblBorders>
            <w:insideH w:val="none" w:sz="0" w:space="0" w:color="auto"/>
          </w:tblBorders>
        </w:tblPrEx>
        <w:tc>
          <w:tcPr>
            <w:tcW w:w="1483" w:type="pct"/>
            <w:tcBorders>
              <w:bottom w:val="nil"/>
            </w:tcBorders>
          </w:tcPr>
          <w:p w:rsidR="004C6A2F" w:rsidRPr="00E31F09" w:rsidRDefault="004C6A2F" w:rsidP="00935F58">
            <w:pPr>
              <w:jc w:val="both"/>
            </w:pPr>
          </w:p>
        </w:tc>
        <w:tc>
          <w:tcPr>
            <w:tcW w:w="3517" w:type="pct"/>
            <w:tcBorders>
              <w:bottom w:val="nil"/>
            </w:tcBorders>
          </w:tcPr>
          <w:p w:rsidR="004C6A2F" w:rsidRPr="00E31F09" w:rsidRDefault="004C6A2F" w:rsidP="00935F58">
            <w:pPr>
              <w:jc w:val="both"/>
            </w:pPr>
          </w:p>
        </w:tc>
      </w:tr>
      <w:tr w:rsidR="004C6A2F" w:rsidRPr="00E31F09" w:rsidTr="00935F58">
        <w:tblPrEx>
          <w:tblBorders>
            <w:insideH w:val="none" w:sz="0" w:space="0" w:color="auto"/>
          </w:tblBorders>
        </w:tblPrEx>
        <w:tc>
          <w:tcPr>
            <w:tcW w:w="1483" w:type="pct"/>
            <w:tcBorders>
              <w:top w:val="nil"/>
              <w:bottom w:val="nil"/>
            </w:tcBorders>
          </w:tcPr>
          <w:p w:rsidR="004C6A2F" w:rsidRPr="00E31F09" w:rsidRDefault="004C6A2F" w:rsidP="00935F58">
            <w:pPr>
              <w:jc w:val="both"/>
            </w:pPr>
            <w:r w:rsidRPr="00E31F09">
              <w:t>- в составе поперечного профиля УДС</w:t>
            </w:r>
          </w:p>
        </w:tc>
        <w:tc>
          <w:tcPr>
            <w:tcW w:w="3517" w:type="pct"/>
            <w:tcBorders>
              <w:top w:val="nil"/>
              <w:bottom w:val="nil"/>
            </w:tcBorders>
          </w:tcPr>
          <w:p w:rsidR="004C6A2F" w:rsidRPr="00E31F09" w:rsidRDefault="004C6A2F" w:rsidP="00935F58">
            <w:pPr>
              <w:jc w:val="both"/>
            </w:pPr>
            <w:r w:rsidRPr="00E31F09">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4C6A2F" w:rsidRPr="00E31F09" w:rsidTr="00935F58">
        <w:tblPrEx>
          <w:tblBorders>
            <w:insideH w:val="none" w:sz="0" w:space="0" w:color="auto"/>
          </w:tblBorders>
        </w:tblPrEx>
        <w:tc>
          <w:tcPr>
            <w:tcW w:w="1483" w:type="pct"/>
            <w:tcBorders>
              <w:top w:val="nil"/>
              <w:bottom w:val="single" w:sz="4" w:space="0" w:color="auto"/>
            </w:tcBorders>
          </w:tcPr>
          <w:p w:rsidR="004C6A2F" w:rsidRPr="00E31F09" w:rsidRDefault="004C6A2F" w:rsidP="00935F58">
            <w:pPr>
              <w:jc w:val="both"/>
            </w:pPr>
            <w:r w:rsidRPr="00E31F09">
              <w:t>- на рекреационных территориях, в жилых зонах и т.п.</w:t>
            </w:r>
          </w:p>
        </w:tc>
        <w:tc>
          <w:tcPr>
            <w:tcW w:w="3517" w:type="pct"/>
            <w:tcBorders>
              <w:top w:val="nil"/>
              <w:bottom w:val="single" w:sz="4" w:space="0" w:color="auto"/>
            </w:tcBorders>
          </w:tcPr>
          <w:p w:rsidR="004C6A2F" w:rsidRPr="00E31F09" w:rsidRDefault="004C6A2F" w:rsidP="00935F58">
            <w:pPr>
              <w:jc w:val="both"/>
            </w:pPr>
            <w:r w:rsidRPr="00E31F09">
              <w:t>Специально выделенная полоса для проезда на велосипедах</w:t>
            </w:r>
          </w:p>
        </w:tc>
      </w:tr>
    </w:tbl>
    <w:p w:rsidR="004C6A2F" w:rsidRPr="00E31F09" w:rsidRDefault="004C6A2F" w:rsidP="004C6A2F">
      <w:pPr>
        <w:jc w:val="both"/>
      </w:pPr>
    </w:p>
    <w:p w:rsidR="004C6A2F" w:rsidRPr="00E31F09" w:rsidRDefault="004C6A2F" w:rsidP="004C6A2F">
      <w:pPr>
        <w:jc w:val="both"/>
      </w:pPr>
      <w:r w:rsidRPr="00E31F09">
        <w:t xml:space="preserve">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w:t>
      </w:r>
    </w:p>
    <w:p w:rsidR="004C6A2F" w:rsidRPr="00E31F09" w:rsidRDefault="004C6A2F" w:rsidP="004C6A2F">
      <w:pPr>
        <w:jc w:val="both"/>
      </w:pPr>
      <w:r w:rsidRPr="00E31F09">
        <w:t>Минимальные расстояния от велосипедных дорожек и полос до боковых препятствий следует принимать по таблице 2.</w:t>
      </w:r>
    </w:p>
    <w:p w:rsidR="004C6A2F" w:rsidRPr="00E31F09" w:rsidRDefault="004C6A2F" w:rsidP="004C6A2F">
      <w:pPr>
        <w:jc w:val="both"/>
      </w:pPr>
      <w:r w:rsidRPr="00E31F09">
        <w:t>Таблица 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31"/>
        <w:gridCol w:w="1701"/>
        <w:gridCol w:w="1644"/>
      </w:tblGrid>
      <w:tr w:rsidR="004C6A2F" w:rsidRPr="00E31F09" w:rsidTr="00935F58">
        <w:tc>
          <w:tcPr>
            <w:tcW w:w="5731" w:type="dxa"/>
            <w:vAlign w:val="center"/>
          </w:tcPr>
          <w:p w:rsidR="004C6A2F" w:rsidRPr="00E31F09" w:rsidRDefault="004C6A2F" w:rsidP="00935F58">
            <w:pPr>
              <w:jc w:val="both"/>
            </w:pPr>
            <w:r w:rsidRPr="00E31F09">
              <w:t>Минимальное расстояние</w:t>
            </w:r>
          </w:p>
        </w:tc>
        <w:tc>
          <w:tcPr>
            <w:tcW w:w="1701" w:type="dxa"/>
            <w:vAlign w:val="center"/>
          </w:tcPr>
          <w:p w:rsidR="004C6A2F" w:rsidRPr="00E31F09" w:rsidRDefault="004C6A2F" w:rsidP="00935F58">
            <w:pPr>
              <w:jc w:val="both"/>
            </w:pPr>
            <w:r w:rsidRPr="00E31F09">
              <w:t xml:space="preserve">Велосипедная дорожка, </w:t>
            </w:r>
            <w:proofErr w:type="gramStart"/>
            <w:r w:rsidRPr="00E31F09">
              <w:t>м</w:t>
            </w:r>
            <w:proofErr w:type="gramEnd"/>
          </w:p>
        </w:tc>
        <w:tc>
          <w:tcPr>
            <w:tcW w:w="1644" w:type="dxa"/>
            <w:vAlign w:val="center"/>
          </w:tcPr>
          <w:p w:rsidR="004C6A2F" w:rsidRPr="00E31F09" w:rsidRDefault="004C6A2F" w:rsidP="00935F58">
            <w:pPr>
              <w:jc w:val="both"/>
            </w:pPr>
            <w:r w:rsidRPr="00E31F09">
              <w:t xml:space="preserve">Велосипедная полоса, </w:t>
            </w:r>
            <w:proofErr w:type="gramStart"/>
            <w:r w:rsidRPr="00E31F09">
              <w:t>м</w:t>
            </w:r>
            <w:proofErr w:type="gramEnd"/>
          </w:p>
        </w:tc>
      </w:tr>
      <w:tr w:rsidR="004C6A2F" w:rsidRPr="00E31F09" w:rsidTr="00935F58">
        <w:tc>
          <w:tcPr>
            <w:tcW w:w="5731" w:type="dxa"/>
          </w:tcPr>
          <w:p w:rsidR="004C6A2F" w:rsidRPr="00E31F09" w:rsidRDefault="004C6A2F" w:rsidP="00935F58">
            <w:pPr>
              <w:jc w:val="both"/>
            </w:pPr>
            <w:r w:rsidRPr="00E31F09">
              <w:t>До проезжей части, опор, деревьев</w:t>
            </w:r>
          </w:p>
        </w:tc>
        <w:tc>
          <w:tcPr>
            <w:tcW w:w="1701" w:type="dxa"/>
          </w:tcPr>
          <w:p w:rsidR="004C6A2F" w:rsidRPr="00E31F09" w:rsidRDefault="004C6A2F" w:rsidP="00935F58">
            <w:pPr>
              <w:jc w:val="both"/>
            </w:pPr>
            <w:r w:rsidRPr="00E31F09">
              <w:t>0,75</w:t>
            </w:r>
          </w:p>
        </w:tc>
        <w:tc>
          <w:tcPr>
            <w:tcW w:w="1644" w:type="dxa"/>
          </w:tcPr>
          <w:p w:rsidR="004C6A2F" w:rsidRPr="00E31F09" w:rsidRDefault="004C6A2F" w:rsidP="00935F58">
            <w:pPr>
              <w:jc w:val="both"/>
            </w:pPr>
            <w:r w:rsidRPr="00E31F09">
              <w:t>0,50</w:t>
            </w:r>
          </w:p>
        </w:tc>
      </w:tr>
      <w:tr w:rsidR="004C6A2F" w:rsidRPr="00E31F09" w:rsidTr="00935F58">
        <w:tc>
          <w:tcPr>
            <w:tcW w:w="5731" w:type="dxa"/>
          </w:tcPr>
          <w:p w:rsidR="004C6A2F" w:rsidRPr="00E31F09" w:rsidRDefault="004C6A2F" w:rsidP="00935F58">
            <w:pPr>
              <w:jc w:val="both"/>
            </w:pPr>
            <w:r w:rsidRPr="00E31F09">
              <w:t>До стоянок автомобилей (параллельных/под углом)</w:t>
            </w:r>
          </w:p>
        </w:tc>
        <w:tc>
          <w:tcPr>
            <w:tcW w:w="3345" w:type="dxa"/>
            <w:gridSpan w:val="2"/>
          </w:tcPr>
          <w:p w:rsidR="004C6A2F" w:rsidRPr="00E31F09" w:rsidRDefault="004C6A2F" w:rsidP="00935F58">
            <w:pPr>
              <w:jc w:val="both"/>
            </w:pPr>
            <w:r w:rsidRPr="00E31F09">
              <w:t>0,75/0,25</w:t>
            </w:r>
          </w:p>
        </w:tc>
      </w:tr>
      <w:tr w:rsidR="004C6A2F" w:rsidRPr="00E31F09" w:rsidTr="00935F58">
        <w:tc>
          <w:tcPr>
            <w:tcW w:w="5731" w:type="dxa"/>
          </w:tcPr>
          <w:p w:rsidR="004C6A2F" w:rsidRPr="00E31F09" w:rsidRDefault="004C6A2F" w:rsidP="00935F58">
            <w:pPr>
              <w:jc w:val="both"/>
            </w:pPr>
            <w:r w:rsidRPr="00E31F09">
              <w:t>Тротуаров</w:t>
            </w:r>
          </w:p>
        </w:tc>
        <w:tc>
          <w:tcPr>
            <w:tcW w:w="1701" w:type="dxa"/>
          </w:tcPr>
          <w:p w:rsidR="004C6A2F" w:rsidRPr="00E31F09" w:rsidRDefault="004C6A2F" w:rsidP="00935F58">
            <w:pPr>
              <w:jc w:val="both"/>
            </w:pPr>
            <w:r w:rsidRPr="00E31F09">
              <w:t>0,50</w:t>
            </w:r>
          </w:p>
        </w:tc>
        <w:tc>
          <w:tcPr>
            <w:tcW w:w="1644" w:type="dxa"/>
          </w:tcPr>
          <w:p w:rsidR="004C6A2F" w:rsidRPr="00E31F09" w:rsidRDefault="004C6A2F" w:rsidP="00935F58">
            <w:pPr>
              <w:jc w:val="both"/>
            </w:pPr>
            <w:r w:rsidRPr="00E31F09">
              <w:t>0,25</w:t>
            </w:r>
          </w:p>
        </w:tc>
      </w:tr>
      <w:tr w:rsidR="004C6A2F" w:rsidRPr="00E31F09" w:rsidTr="00935F58">
        <w:tc>
          <w:tcPr>
            <w:tcW w:w="5731" w:type="dxa"/>
          </w:tcPr>
          <w:p w:rsidR="004C6A2F" w:rsidRPr="00E31F09" w:rsidRDefault="004C6A2F" w:rsidP="00935F58">
            <w:pPr>
              <w:jc w:val="both"/>
            </w:pPr>
            <w:r w:rsidRPr="00E31F09">
              <w:t>Зданий, оград и других построек и сооружений</w:t>
            </w:r>
          </w:p>
        </w:tc>
        <w:tc>
          <w:tcPr>
            <w:tcW w:w="3345" w:type="dxa"/>
            <w:gridSpan w:val="2"/>
          </w:tcPr>
          <w:p w:rsidR="004C6A2F" w:rsidRPr="00E31F09" w:rsidRDefault="004C6A2F" w:rsidP="00935F58">
            <w:pPr>
              <w:jc w:val="both"/>
            </w:pPr>
            <w:r w:rsidRPr="00E31F09">
              <w:t>0,25</w:t>
            </w:r>
          </w:p>
        </w:tc>
      </w:tr>
    </w:tbl>
    <w:p w:rsidR="004C6A2F" w:rsidRPr="00E31F09" w:rsidRDefault="004C6A2F" w:rsidP="004C6A2F">
      <w:pPr>
        <w:jc w:val="both"/>
      </w:pPr>
    </w:p>
    <w:p w:rsidR="004C6A2F" w:rsidRPr="00E31F09" w:rsidRDefault="004C6A2F" w:rsidP="004C6A2F">
      <w:pPr>
        <w:jc w:val="both"/>
      </w:pPr>
      <w:r w:rsidRPr="00E31F09">
        <w:t xml:space="preserve">Допускается устраивать велосипедные полосы по краю улиц и дорог местного значения. Ширина полосы должна быть не менее </w:t>
      </w:r>
      <w:smartTag w:uri="urn:schemas-microsoft-com:office:smarttags" w:element="metricconverter">
        <w:smartTagPr>
          <w:attr w:name="ProductID" w:val="1,2 м"/>
        </w:smartTagPr>
        <w:r w:rsidRPr="00E31F09">
          <w:t>1,2 м</w:t>
        </w:r>
      </w:smartTag>
      <w:r w:rsidRPr="00E31F09">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E31F09">
          <w:t>1,5 м</w:t>
        </w:r>
      </w:smartTag>
      <w:r w:rsidRPr="00E31F09">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E31F09">
          <w:t>1 м</w:t>
        </w:r>
      </w:smartTag>
      <w:r w:rsidRPr="00E31F09">
        <w:t>.</w:t>
      </w:r>
    </w:p>
    <w:p w:rsidR="004C6A2F" w:rsidRPr="00E31F09" w:rsidRDefault="004C6A2F" w:rsidP="004C6A2F">
      <w:pPr>
        <w:jc w:val="both"/>
      </w:pPr>
      <w:r w:rsidRPr="00E31F09">
        <w:t>Количество полос движения назначается в зависимости от прогнозируемой интенсивности велосипедного движения из расчета 1500 вел</w:t>
      </w:r>
      <w:proofErr w:type="gramStart"/>
      <w:r w:rsidRPr="00E31F09">
        <w:t>.</w:t>
      </w:r>
      <w:proofErr w:type="gramEnd"/>
      <w:r w:rsidRPr="00E31F09">
        <w:t>/</w:t>
      </w:r>
      <w:proofErr w:type="gramStart"/>
      <w:r w:rsidRPr="00E31F09">
        <w:t>ч</w:t>
      </w:r>
      <w:proofErr w:type="gramEnd"/>
      <w:r w:rsidRPr="00E31F09">
        <w:t xml:space="preserve"> на одну велосипедную полосу при одностороннем движении, 1000 вел./ч на одну велосипедную полосу при двухстороннем движении.</w:t>
      </w:r>
    </w:p>
    <w:p w:rsidR="004C6A2F" w:rsidRPr="00E31F09" w:rsidRDefault="004C6A2F" w:rsidP="004C6A2F">
      <w:pPr>
        <w:jc w:val="both"/>
      </w:pPr>
      <w:r w:rsidRPr="00E31F09">
        <w:t>Проектирование велосипедных дорожек следует осуществлять в соответствии с характеристиками, приведенными в таблице 3.</w:t>
      </w:r>
    </w:p>
    <w:p w:rsidR="004C6A2F" w:rsidRPr="00E31F09" w:rsidRDefault="004C6A2F" w:rsidP="004C6A2F">
      <w:pPr>
        <w:jc w:val="both"/>
      </w:pPr>
      <w:r w:rsidRPr="00E31F09">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9"/>
        <w:gridCol w:w="1429"/>
        <w:gridCol w:w="1110"/>
        <w:gridCol w:w="1269"/>
        <w:gridCol w:w="1271"/>
        <w:gridCol w:w="1271"/>
        <w:gridCol w:w="1269"/>
        <w:gridCol w:w="1335"/>
      </w:tblGrid>
      <w:tr w:rsidR="004C6A2F" w:rsidRPr="00E31F09" w:rsidTr="00935F58">
        <w:tc>
          <w:tcPr>
            <w:tcW w:w="781" w:type="pct"/>
          </w:tcPr>
          <w:p w:rsidR="004C6A2F" w:rsidRPr="00E31F09" w:rsidRDefault="004C6A2F" w:rsidP="00935F58">
            <w:pPr>
              <w:jc w:val="both"/>
            </w:pPr>
            <w:r w:rsidRPr="00E31F09">
              <w:t>Категория дорог и улиц</w:t>
            </w:r>
          </w:p>
        </w:tc>
        <w:tc>
          <w:tcPr>
            <w:tcW w:w="673" w:type="pct"/>
          </w:tcPr>
          <w:p w:rsidR="004C6A2F" w:rsidRPr="00E31F09" w:rsidRDefault="004C6A2F" w:rsidP="00935F58">
            <w:pPr>
              <w:jc w:val="both"/>
            </w:pPr>
            <w:r w:rsidRPr="00E31F09">
              <w:t xml:space="preserve">Расчетная скорость движения, </w:t>
            </w:r>
            <w:proofErr w:type="gramStart"/>
            <w:r w:rsidRPr="00E31F09">
              <w:t>км</w:t>
            </w:r>
            <w:proofErr w:type="gramEnd"/>
            <w:r w:rsidRPr="00E31F09">
              <w:t>/ч</w:t>
            </w:r>
          </w:p>
        </w:tc>
        <w:tc>
          <w:tcPr>
            <w:tcW w:w="523" w:type="pct"/>
          </w:tcPr>
          <w:p w:rsidR="004C6A2F" w:rsidRPr="00E31F09" w:rsidRDefault="004C6A2F" w:rsidP="00935F58">
            <w:pPr>
              <w:jc w:val="both"/>
            </w:pPr>
            <w:r w:rsidRPr="00E31F09">
              <w:t xml:space="preserve">Ширина полосы движения, </w:t>
            </w:r>
            <w:proofErr w:type="gramStart"/>
            <w:r w:rsidRPr="00E31F09">
              <w:t>м</w:t>
            </w:r>
            <w:proofErr w:type="gramEnd"/>
          </w:p>
        </w:tc>
        <w:tc>
          <w:tcPr>
            <w:tcW w:w="598" w:type="pct"/>
          </w:tcPr>
          <w:p w:rsidR="004C6A2F" w:rsidRPr="00E31F09" w:rsidRDefault="004C6A2F" w:rsidP="00935F58">
            <w:pPr>
              <w:jc w:val="both"/>
            </w:pPr>
            <w:r w:rsidRPr="00E31F09">
              <w:t>Число полос движения (суммарно в двух направлениях)</w:t>
            </w:r>
          </w:p>
        </w:tc>
        <w:tc>
          <w:tcPr>
            <w:tcW w:w="599" w:type="pct"/>
          </w:tcPr>
          <w:p w:rsidR="004C6A2F" w:rsidRPr="00E31F09" w:rsidRDefault="004C6A2F" w:rsidP="00935F58">
            <w:pPr>
              <w:jc w:val="both"/>
            </w:pPr>
            <w:r w:rsidRPr="00E31F09">
              <w:t xml:space="preserve">Наименьший радиус кривых в плане, </w:t>
            </w:r>
            <w:proofErr w:type="gramStart"/>
            <w:r w:rsidRPr="00E31F09">
              <w:t>м</w:t>
            </w:r>
            <w:proofErr w:type="gramEnd"/>
          </w:p>
        </w:tc>
        <w:tc>
          <w:tcPr>
            <w:tcW w:w="599" w:type="pct"/>
          </w:tcPr>
          <w:p w:rsidR="004C6A2F" w:rsidRPr="00E31F09" w:rsidRDefault="004C6A2F" w:rsidP="00935F58">
            <w:pPr>
              <w:jc w:val="both"/>
            </w:pPr>
            <w:r w:rsidRPr="00E31F09">
              <w:t>Наибольший продольный уклон, ‰</w:t>
            </w:r>
          </w:p>
        </w:tc>
        <w:tc>
          <w:tcPr>
            <w:tcW w:w="598" w:type="pct"/>
          </w:tcPr>
          <w:p w:rsidR="004C6A2F" w:rsidRPr="00E31F09" w:rsidRDefault="004C6A2F" w:rsidP="00935F58">
            <w:pPr>
              <w:jc w:val="both"/>
            </w:pPr>
            <w:r w:rsidRPr="00E31F09">
              <w:t xml:space="preserve">Наименьший радиус вертикальной выпуклой кривой, </w:t>
            </w:r>
            <w:proofErr w:type="gramStart"/>
            <w:r w:rsidRPr="00E31F09">
              <w:t>м</w:t>
            </w:r>
            <w:proofErr w:type="gramEnd"/>
          </w:p>
        </w:tc>
        <w:tc>
          <w:tcPr>
            <w:tcW w:w="628" w:type="pct"/>
          </w:tcPr>
          <w:p w:rsidR="004C6A2F" w:rsidRPr="00E31F09" w:rsidRDefault="004C6A2F" w:rsidP="00935F58">
            <w:pPr>
              <w:jc w:val="both"/>
            </w:pPr>
            <w:r w:rsidRPr="00E31F09">
              <w:t xml:space="preserve">Наименьший радиус вертикальной вогнутой кривой, </w:t>
            </w:r>
            <w:proofErr w:type="gramStart"/>
            <w:r w:rsidRPr="00E31F09">
              <w:t>м</w:t>
            </w:r>
            <w:proofErr w:type="gramEnd"/>
          </w:p>
        </w:tc>
      </w:tr>
      <w:tr w:rsidR="004C6A2F" w:rsidRPr="00E31F09" w:rsidTr="00935F58">
        <w:tblPrEx>
          <w:tblBorders>
            <w:insideH w:val="none" w:sz="0" w:space="0" w:color="auto"/>
          </w:tblBorders>
        </w:tblPrEx>
        <w:tc>
          <w:tcPr>
            <w:tcW w:w="781" w:type="pct"/>
            <w:tcBorders>
              <w:top w:val="single" w:sz="4" w:space="0" w:color="auto"/>
              <w:bottom w:val="nil"/>
            </w:tcBorders>
          </w:tcPr>
          <w:p w:rsidR="004C6A2F" w:rsidRPr="00E31F09" w:rsidRDefault="004C6A2F" w:rsidP="00935F58">
            <w:pPr>
              <w:jc w:val="both"/>
            </w:pPr>
            <w:r w:rsidRPr="00E31F09">
              <w:t>Велосипедные дорожки:</w:t>
            </w:r>
          </w:p>
        </w:tc>
        <w:tc>
          <w:tcPr>
            <w:tcW w:w="673" w:type="pct"/>
            <w:tcBorders>
              <w:top w:val="single" w:sz="4" w:space="0" w:color="auto"/>
              <w:bottom w:val="nil"/>
            </w:tcBorders>
          </w:tcPr>
          <w:p w:rsidR="004C6A2F" w:rsidRPr="00E31F09" w:rsidRDefault="004C6A2F" w:rsidP="00935F58">
            <w:pPr>
              <w:jc w:val="both"/>
            </w:pPr>
          </w:p>
        </w:tc>
        <w:tc>
          <w:tcPr>
            <w:tcW w:w="523" w:type="pct"/>
            <w:tcBorders>
              <w:top w:val="single" w:sz="4" w:space="0" w:color="auto"/>
              <w:bottom w:val="nil"/>
            </w:tcBorders>
          </w:tcPr>
          <w:p w:rsidR="004C6A2F" w:rsidRPr="00E31F09" w:rsidRDefault="004C6A2F" w:rsidP="00935F58">
            <w:pPr>
              <w:jc w:val="both"/>
            </w:pPr>
          </w:p>
        </w:tc>
        <w:tc>
          <w:tcPr>
            <w:tcW w:w="598" w:type="pct"/>
            <w:tcBorders>
              <w:top w:val="single" w:sz="4" w:space="0" w:color="auto"/>
              <w:bottom w:val="nil"/>
            </w:tcBorders>
          </w:tcPr>
          <w:p w:rsidR="004C6A2F" w:rsidRPr="00E31F09" w:rsidRDefault="004C6A2F" w:rsidP="00935F58">
            <w:pPr>
              <w:jc w:val="both"/>
            </w:pPr>
          </w:p>
        </w:tc>
        <w:tc>
          <w:tcPr>
            <w:tcW w:w="599" w:type="pct"/>
            <w:vMerge w:val="restart"/>
            <w:tcBorders>
              <w:top w:val="single" w:sz="4" w:space="0" w:color="auto"/>
            </w:tcBorders>
            <w:vAlign w:val="center"/>
          </w:tcPr>
          <w:p w:rsidR="004C6A2F" w:rsidRPr="00E31F09" w:rsidRDefault="004C6A2F" w:rsidP="00935F58">
            <w:pPr>
              <w:jc w:val="both"/>
            </w:pPr>
          </w:p>
          <w:p w:rsidR="004C6A2F" w:rsidRPr="00E31F09" w:rsidRDefault="004C6A2F" w:rsidP="00935F58">
            <w:pPr>
              <w:jc w:val="both"/>
            </w:pPr>
          </w:p>
          <w:p w:rsidR="004C6A2F" w:rsidRPr="00E31F09" w:rsidRDefault="004C6A2F" w:rsidP="00935F58">
            <w:pPr>
              <w:jc w:val="both"/>
            </w:pPr>
            <w:r w:rsidRPr="00E31F09">
              <w:lastRenderedPageBreak/>
              <w:t>25</w:t>
            </w:r>
          </w:p>
          <w:p w:rsidR="004C6A2F" w:rsidRPr="00E31F09" w:rsidRDefault="004C6A2F" w:rsidP="00935F58">
            <w:pPr>
              <w:jc w:val="both"/>
            </w:pPr>
          </w:p>
          <w:p w:rsidR="004C6A2F" w:rsidRPr="00E31F09" w:rsidRDefault="004C6A2F" w:rsidP="00935F58">
            <w:pPr>
              <w:jc w:val="both"/>
            </w:pPr>
          </w:p>
        </w:tc>
        <w:tc>
          <w:tcPr>
            <w:tcW w:w="599" w:type="pct"/>
            <w:vMerge w:val="restart"/>
            <w:tcBorders>
              <w:top w:val="single" w:sz="4" w:space="0" w:color="auto"/>
            </w:tcBorders>
            <w:vAlign w:val="center"/>
          </w:tcPr>
          <w:p w:rsidR="004C6A2F" w:rsidRPr="00E31F09" w:rsidRDefault="004C6A2F" w:rsidP="00935F58">
            <w:pPr>
              <w:jc w:val="both"/>
            </w:pPr>
            <w:r w:rsidRPr="00E31F09">
              <w:lastRenderedPageBreak/>
              <w:t>70***</w:t>
            </w:r>
          </w:p>
        </w:tc>
        <w:tc>
          <w:tcPr>
            <w:tcW w:w="598" w:type="pct"/>
            <w:vMerge w:val="restart"/>
            <w:tcBorders>
              <w:top w:val="single" w:sz="4" w:space="0" w:color="auto"/>
            </w:tcBorders>
            <w:vAlign w:val="center"/>
          </w:tcPr>
          <w:p w:rsidR="004C6A2F" w:rsidRPr="00E31F09" w:rsidRDefault="004C6A2F" w:rsidP="00935F58">
            <w:pPr>
              <w:jc w:val="both"/>
            </w:pPr>
            <w:r w:rsidRPr="00E31F09">
              <w:t>400</w:t>
            </w:r>
          </w:p>
        </w:tc>
        <w:tc>
          <w:tcPr>
            <w:tcW w:w="628" w:type="pct"/>
            <w:vMerge w:val="restart"/>
            <w:tcBorders>
              <w:top w:val="single" w:sz="4" w:space="0" w:color="auto"/>
            </w:tcBorders>
            <w:vAlign w:val="center"/>
          </w:tcPr>
          <w:p w:rsidR="004C6A2F" w:rsidRPr="00E31F09" w:rsidRDefault="004C6A2F" w:rsidP="00935F58">
            <w:pPr>
              <w:jc w:val="both"/>
            </w:pPr>
          </w:p>
          <w:p w:rsidR="004C6A2F" w:rsidRPr="00E31F09" w:rsidRDefault="004C6A2F" w:rsidP="00935F58">
            <w:pPr>
              <w:jc w:val="both"/>
            </w:pPr>
          </w:p>
          <w:p w:rsidR="004C6A2F" w:rsidRPr="00E31F09" w:rsidRDefault="004C6A2F" w:rsidP="00935F58">
            <w:pPr>
              <w:jc w:val="both"/>
            </w:pPr>
            <w:r w:rsidRPr="00E31F09">
              <w:lastRenderedPageBreak/>
              <w:t>100</w:t>
            </w:r>
          </w:p>
          <w:p w:rsidR="004C6A2F" w:rsidRPr="00E31F09" w:rsidRDefault="004C6A2F" w:rsidP="00935F58">
            <w:pPr>
              <w:jc w:val="both"/>
            </w:pPr>
          </w:p>
          <w:p w:rsidR="004C6A2F" w:rsidRPr="00E31F09" w:rsidRDefault="004C6A2F" w:rsidP="00935F58">
            <w:pPr>
              <w:jc w:val="both"/>
            </w:pPr>
          </w:p>
        </w:tc>
      </w:tr>
      <w:tr w:rsidR="004C6A2F" w:rsidRPr="00E31F09" w:rsidTr="00935F58">
        <w:tblPrEx>
          <w:tblBorders>
            <w:insideH w:val="none" w:sz="0" w:space="0" w:color="auto"/>
          </w:tblBorders>
        </w:tblPrEx>
        <w:tc>
          <w:tcPr>
            <w:tcW w:w="781" w:type="pct"/>
            <w:vMerge w:val="restart"/>
            <w:tcBorders>
              <w:top w:val="nil"/>
              <w:bottom w:val="nil"/>
            </w:tcBorders>
          </w:tcPr>
          <w:p w:rsidR="004C6A2F" w:rsidRPr="00E31F09" w:rsidRDefault="004C6A2F" w:rsidP="00935F58">
            <w:pPr>
              <w:jc w:val="both"/>
            </w:pPr>
            <w:r w:rsidRPr="00E31F09">
              <w:lastRenderedPageBreak/>
              <w:t>- в составе поперечного профиля УДС</w:t>
            </w:r>
          </w:p>
        </w:tc>
        <w:tc>
          <w:tcPr>
            <w:tcW w:w="673" w:type="pct"/>
            <w:tcBorders>
              <w:top w:val="nil"/>
              <w:bottom w:val="nil"/>
            </w:tcBorders>
          </w:tcPr>
          <w:p w:rsidR="004C6A2F" w:rsidRPr="00E31F09" w:rsidRDefault="004C6A2F" w:rsidP="00935F58">
            <w:pPr>
              <w:jc w:val="both"/>
            </w:pPr>
            <w:r w:rsidRPr="00E31F09">
              <w:t>-</w:t>
            </w:r>
          </w:p>
        </w:tc>
        <w:tc>
          <w:tcPr>
            <w:tcW w:w="523" w:type="pct"/>
            <w:tcBorders>
              <w:top w:val="nil"/>
              <w:bottom w:val="nil"/>
            </w:tcBorders>
          </w:tcPr>
          <w:p w:rsidR="004C6A2F" w:rsidRPr="00E31F09" w:rsidRDefault="004C6A2F" w:rsidP="00935F58">
            <w:pPr>
              <w:jc w:val="both"/>
            </w:pPr>
            <w:r w:rsidRPr="00E31F09">
              <w:t>1,50</w:t>
            </w:r>
            <w:hyperlink w:anchor="P1272" w:history="1">
              <w:r w:rsidRPr="00E31F09">
                <w:rPr>
                  <w:rStyle w:val="a8"/>
                </w:rPr>
                <w:t>*</w:t>
              </w:r>
            </w:hyperlink>
          </w:p>
        </w:tc>
        <w:tc>
          <w:tcPr>
            <w:tcW w:w="598" w:type="pct"/>
            <w:tcBorders>
              <w:top w:val="nil"/>
              <w:bottom w:val="nil"/>
            </w:tcBorders>
          </w:tcPr>
          <w:p w:rsidR="004C6A2F" w:rsidRPr="00E31F09" w:rsidRDefault="004C6A2F" w:rsidP="00935F58">
            <w:pPr>
              <w:jc w:val="both"/>
            </w:pPr>
            <w:r w:rsidRPr="00E31F09">
              <w:t>1 - 2</w:t>
            </w:r>
          </w:p>
        </w:tc>
        <w:tc>
          <w:tcPr>
            <w:tcW w:w="599" w:type="pct"/>
            <w:vMerge/>
          </w:tcPr>
          <w:p w:rsidR="004C6A2F" w:rsidRPr="00E31F09" w:rsidRDefault="004C6A2F" w:rsidP="00935F58">
            <w:pPr>
              <w:jc w:val="both"/>
            </w:pPr>
          </w:p>
        </w:tc>
        <w:tc>
          <w:tcPr>
            <w:tcW w:w="599" w:type="pct"/>
            <w:vMerge/>
            <w:vAlign w:val="center"/>
          </w:tcPr>
          <w:p w:rsidR="004C6A2F" w:rsidRPr="00E31F09" w:rsidRDefault="004C6A2F" w:rsidP="00935F58">
            <w:pPr>
              <w:jc w:val="both"/>
            </w:pPr>
          </w:p>
        </w:tc>
        <w:tc>
          <w:tcPr>
            <w:tcW w:w="598" w:type="pct"/>
            <w:vMerge/>
          </w:tcPr>
          <w:p w:rsidR="004C6A2F" w:rsidRPr="00E31F09" w:rsidRDefault="004C6A2F" w:rsidP="00935F58">
            <w:pPr>
              <w:jc w:val="both"/>
            </w:pPr>
          </w:p>
        </w:tc>
        <w:tc>
          <w:tcPr>
            <w:tcW w:w="628" w:type="pct"/>
            <w:vMerge/>
          </w:tcPr>
          <w:p w:rsidR="004C6A2F" w:rsidRPr="00E31F09" w:rsidRDefault="004C6A2F" w:rsidP="00935F58">
            <w:pPr>
              <w:jc w:val="both"/>
            </w:pPr>
          </w:p>
        </w:tc>
      </w:tr>
      <w:tr w:rsidR="004C6A2F" w:rsidRPr="00E31F09" w:rsidTr="00935F58">
        <w:tblPrEx>
          <w:tblBorders>
            <w:insideH w:val="none" w:sz="0" w:space="0" w:color="auto"/>
          </w:tblBorders>
        </w:tblPrEx>
        <w:tc>
          <w:tcPr>
            <w:tcW w:w="781" w:type="pct"/>
            <w:vMerge/>
            <w:tcBorders>
              <w:top w:val="nil"/>
              <w:bottom w:val="nil"/>
            </w:tcBorders>
          </w:tcPr>
          <w:p w:rsidR="004C6A2F" w:rsidRPr="00E31F09" w:rsidRDefault="004C6A2F" w:rsidP="00935F58">
            <w:pPr>
              <w:jc w:val="both"/>
            </w:pPr>
          </w:p>
        </w:tc>
        <w:tc>
          <w:tcPr>
            <w:tcW w:w="673" w:type="pct"/>
            <w:tcBorders>
              <w:top w:val="nil"/>
              <w:bottom w:val="nil"/>
            </w:tcBorders>
          </w:tcPr>
          <w:p w:rsidR="004C6A2F" w:rsidRPr="00E31F09" w:rsidRDefault="004C6A2F" w:rsidP="00935F58">
            <w:pPr>
              <w:jc w:val="both"/>
            </w:pPr>
          </w:p>
        </w:tc>
        <w:tc>
          <w:tcPr>
            <w:tcW w:w="523" w:type="pct"/>
            <w:tcBorders>
              <w:top w:val="nil"/>
              <w:bottom w:val="nil"/>
            </w:tcBorders>
          </w:tcPr>
          <w:p w:rsidR="004C6A2F" w:rsidRPr="00E31F09" w:rsidRDefault="004C6A2F" w:rsidP="00935F58">
            <w:pPr>
              <w:jc w:val="both"/>
            </w:pPr>
            <w:r w:rsidRPr="00E31F09">
              <w:t>1,00**</w:t>
            </w:r>
          </w:p>
        </w:tc>
        <w:tc>
          <w:tcPr>
            <w:tcW w:w="598" w:type="pct"/>
            <w:tcBorders>
              <w:top w:val="nil"/>
              <w:bottom w:val="nil"/>
            </w:tcBorders>
          </w:tcPr>
          <w:p w:rsidR="004C6A2F" w:rsidRPr="00E31F09" w:rsidRDefault="004C6A2F" w:rsidP="00935F58">
            <w:pPr>
              <w:jc w:val="both"/>
            </w:pPr>
            <w:r w:rsidRPr="00E31F09">
              <w:t>2</w:t>
            </w:r>
          </w:p>
        </w:tc>
        <w:tc>
          <w:tcPr>
            <w:tcW w:w="599" w:type="pct"/>
            <w:vMerge/>
          </w:tcPr>
          <w:p w:rsidR="004C6A2F" w:rsidRPr="00E31F09" w:rsidRDefault="004C6A2F" w:rsidP="00935F58">
            <w:pPr>
              <w:jc w:val="both"/>
            </w:pPr>
          </w:p>
        </w:tc>
        <w:tc>
          <w:tcPr>
            <w:tcW w:w="599" w:type="pct"/>
            <w:vMerge/>
          </w:tcPr>
          <w:p w:rsidR="004C6A2F" w:rsidRPr="00E31F09" w:rsidRDefault="004C6A2F" w:rsidP="00935F58">
            <w:pPr>
              <w:jc w:val="both"/>
            </w:pPr>
          </w:p>
        </w:tc>
        <w:tc>
          <w:tcPr>
            <w:tcW w:w="598" w:type="pct"/>
            <w:vMerge/>
          </w:tcPr>
          <w:p w:rsidR="004C6A2F" w:rsidRPr="00E31F09" w:rsidRDefault="004C6A2F" w:rsidP="00935F58">
            <w:pPr>
              <w:jc w:val="both"/>
            </w:pPr>
          </w:p>
        </w:tc>
        <w:tc>
          <w:tcPr>
            <w:tcW w:w="628" w:type="pct"/>
            <w:vMerge/>
          </w:tcPr>
          <w:p w:rsidR="004C6A2F" w:rsidRPr="00E31F09" w:rsidRDefault="004C6A2F" w:rsidP="00935F58">
            <w:pPr>
              <w:jc w:val="both"/>
            </w:pPr>
          </w:p>
        </w:tc>
      </w:tr>
      <w:tr w:rsidR="004C6A2F" w:rsidRPr="00E31F09" w:rsidTr="00935F58">
        <w:tblPrEx>
          <w:tblBorders>
            <w:insideH w:val="none" w:sz="0" w:space="0" w:color="auto"/>
          </w:tblBorders>
        </w:tblPrEx>
        <w:tc>
          <w:tcPr>
            <w:tcW w:w="781" w:type="pct"/>
            <w:vMerge w:val="restart"/>
            <w:tcBorders>
              <w:top w:val="nil"/>
              <w:bottom w:val="single" w:sz="4" w:space="0" w:color="auto"/>
            </w:tcBorders>
          </w:tcPr>
          <w:p w:rsidR="004C6A2F" w:rsidRPr="00E31F09" w:rsidRDefault="004C6A2F" w:rsidP="00935F58">
            <w:pPr>
              <w:jc w:val="both"/>
            </w:pPr>
            <w:r w:rsidRPr="00E31F09">
              <w:t>- на рекреационных территориях в жилых зонах и т.п.</w:t>
            </w:r>
          </w:p>
        </w:tc>
        <w:tc>
          <w:tcPr>
            <w:tcW w:w="673" w:type="pct"/>
            <w:tcBorders>
              <w:top w:val="nil"/>
              <w:bottom w:val="nil"/>
            </w:tcBorders>
          </w:tcPr>
          <w:p w:rsidR="004C6A2F" w:rsidRPr="00E31F09" w:rsidRDefault="004C6A2F" w:rsidP="00935F58">
            <w:pPr>
              <w:jc w:val="both"/>
            </w:pPr>
            <w:r w:rsidRPr="00E31F09">
              <w:t>20</w:t>
            </w:r>
          </w:p>
        </w:tc>
        <w:tc>
          <w:tcPr>
            <w:tcW w:w="523" w:type="pct"/>
            <w:tcBorders>
              <w:top w:val="nil"/>
              <w:bottom w:val="nil"/>
            </w:tcBorders>
          </w:tcPr>
          <w:p w:rsidR="004C6A2F" w:rsidRPr="00E31F09" w:rsidRDefault="004C6A2F" w:rsidP="00935F58">
            <w:pPr>
              <w:jc w:val="both"/>
            </w:pPr>
            <w:r w:rsidRPr="00E31F09">
              <w:t>1,50*</w:t>
            </w:r>
          </w:p>
        </w:tc>
        <w:tc>
          <w:tcPr>
            <w:tcW w:w="598" w:type="pct"/>
            <w:tcBorders>
              <w:top w:val="nil"/>
              <w:bottom w:val="nil"/>
            </w:tcBorders>
          </w:tcPr>
          <w:p w:rsidR="004C6A2F" w:rsidRPr="00E31F09" w:rsidRDefault="004C6A2F" w:rsidP="00935F58">
            <w:pPr>
              <w:jc w:val="both"/>
            </w:pPr>
            <w:r w:rsidRPr="00E31F09">
              <w:t>1 - 2</w:t>
            </w:r>
          </w:p>
        </w:tc>
        <w:tc>
          <w:tcPr>
            <w:tcW w:w="599" w:type="pct"/>
            <w:vMerge/>
          </w:tcPr>
          <w:p w:rsidR="004C6A2F" w:rsidRPr="00E31F09" w:rsidRDefault="004C6A2F" w:rsidP="00935F58">
            <w:pPr>
              <w:jc w:val="both"/>
            </w:pPr>
          </w:p>
        </w:tc>
        <w:tc>
          <w:tcPr>
            <w:tcW w:w="599" w:type="pct"/>
            <w:vMerge/>
          </w:tcPr>
          <w:p w:rsidR="004C6A2F" w:rsidRPr="00E31F09" w:rsidRDefault="004C6A2F" w:rsidP="00935F58">
            <w:pPr>
              <w:jc w:val="both"/>
            </w:pPr>
          </w:p>
        </w:tc>
        <w:tc>
          <w:tcPr>
            <w:tcW w:w="598" w:type="pct"/>
            <w:vMerge/>
          </w:tcPr>
          <w:p w:rsidR="004C6A2F" w:rsidRPr="00E31F09" w:rsidRDefault="004C6A2F" w:rsidP="00935F58">
            <w:pPr>
              <w:jc w:val="both"/>
            </w:pPr>
          </w:p>
        </w:tc>
        <w:tc>
          <w:tcPr>
            <w:tcW w:w="628" w:type="pct"/>
            <w:vMerge/>
          </w:tcPr>
          <w:p w:rsidR="004C6A2F" w:rsidRPr="00E31F09" w:rsidRDefault="004C6A2F" w:rsidP="00935F58">
            <w:pPr>
              <w:jc w:val="both"/>
            </w:pPr>
          </w:p>
        </w:tc>
      </w:tr>
      <w:tr w:rsidR="004C6A2F" w:rsidRPr="00E31F09" w:rsidTr="00935F58">
        <w:tc>
          <w:tcPr>
            <w:tcW w:w="781" w:type="pct"/>
            <w:vMerge/>
            <w:tcBorders>
              <w:top w:val="nil"/>
            </w:tcBorders>
          </w:tcPr>
          <w:p w:rsidR="004C6A2F" w:rsidRPr="00E31F09" w:rsidRDefault="004C6A2F" w:rsidP="00935F58">
            <w:pPr>
              <w:jc w:val="both"/>
            </w:pPr>
          </w:p>
        </w:tc>
        <w:tc>
          <w:tcPr>
            <w:tcW w:w="673" w:type="pct"/>
            <w:tcBorders>
              <w:top w:val="nil"/>
            </w:tcBorders>
          </w:tcPr>
          <w:p w:rsidR="004C6A2F" w:rsidRPr="00E31F09" w:rsidRDefault="004C6A2F" w:rsidP="00935F58">
            <w:pPr>
              <w:jc w:val="both"/>
            </w:pPr>
          </w:p>
        </w:tc>
        <w:tc>
          <w:tcPr>
            <w:tcW w:w="523" w:type="pct"/>
            <w:tcBorders>
              <w:top w:val="nil"/>
            </w:tcBorders>
          </w:tcPr>
          <w:p w:rsidR="004C6A2F" w:rsidRPr="00E31F09" w:rsidRDefault="004C6A2F" w:rsidP="00935F58">
            <w:pPr>
              <w:jc w:val="both"/>
            </w:pPr>
            <w:r w:rsidRPr="00E31F09">
              <w:t>1,00**</w:t>
            </w:r>
          </w:p>
        </w:tc>
        <w:tc>
          <w:tcPr>
            <w:tcW w:w="598" w:type="pct"/>
            <w:tcBorders>
              <w:top w:val="nil"/>
            </w:tcBorders>
          </w:tcPr>
          <w:p w:rsidR="004C6A2F" w:rsidRPr="00E31F09" w:rsidRDefault="004C6A2F" w:rsidP="00935F58">
            <w:pPr>
              <w:jc w:val="both"/>
            </w:pPr>
            <w:r w:rsidRPr="00E31F09">
              <w:t>2</w:t>
            </w:r>
          </w:p>
        </w:tc>
        <w:tc>
          <w:tcPr>
            <w:tcW w:w="599" w:type="pct"/>
            <w:vMerge/>
          </w:tcPr>
          <w:p w:rsidR="004C6A2F" w:rsidRPr="00E31F09" w:rsidRDefault="004C6A2F" w:rsidP="00935F58">
            <w:pPr>
              <w:jc w:val="both"/>
            </w:pPr>
          </w:p>
        </w:tc>
        <w:tc>
          <w:tcPr>
            <w:tcW w:w="599" w:type="pct"/>
            <w:vMerge/>
          </w:tcPr>
          <w:p w:rsidR="004C6A2F" w:rsidRPr="00E31F09" w:rsidRDefault="004C6A2F" w:rsidP="00935F58">
            <w:pPr>
              <w:jc w:val="both"/>
            </w:pPr>
          </w:p>
        </w:tc>
        <w:tc>
          <w:tcPr>
            <w:tcW w:w="598" w:type="pct"/>
            <w:vMerge/>
          </w:tcPr>
          <w:p w:rsidR="004C6A2F" w:rsidRPr="00E31F09" w:rsidRDefault="004C6A2F" w:rsidP="00935F58">
            <w:pPr>
              <w:jc w:val="both"/>
            </w:pPr>
          </w:p>
        </w:tc>
        <w:tc>
          <w:tcPr>
            <w:tcW w:w="628" w:type="pct"/>
            <w:vMerge/>
          </w:tcPr>
          <w:p w:rsidR="004C6A2F" w:rsidRPr="00E31F09" w:rsidRDefault="004C6A2F" w:rsidP="00935F58">
            <w:pPr>
              <w:jc w:val="both"/>
            </w:pPr>
          </w:p>
        </w:tc>
      </w:tr>
      <w:tr w:rsidR="004C6A2F" w:rsidRPr="00E31F09" w:rsidTr="00935F58">
        <w:tc>
          <w:tcPr>
            <w:tcW w:w="5000" w:type="pct"/>
            <w:gridSpan w:val="8"/>
          </w:tcPr>
          <w:p w:rsidR="004C6A2F" w:rsidRPr="00E31F09" w:rsidRDefault="004C6A2F" w:rsidP="00935F58">
            <w:pPr>
              <w:jc w:val="both"/>
            </w:pPr>
            <w:bookmarkStart w:id="1" w:name="P1272"/>
            <w:bookmarkEnd w:id="1"/>
            <w:r w:rsidRPr="00E31F09">
              <w:t xml:space="preserve">         *     При движении в одном направлении. </w:t>
            </w:r>
          </w:p>
          <w:p w:rsidR="004C6A2F" w:rsidRPr="00E31F09" w:rsidRDefault="004C6A2F" w:rsidP="00935F58">
            <w:pPr>
              <w:jc w:val="both"/>
            </w:pPr>
            <w:bookmarkStart w:id="2" w:name="P1273"/>
            <w:bookmarkEnd w:id="2"/>
            <w:r w:rsidRPr="00E31F09">
              <w:t>**    При движении в двух направлениях.</w:t>
            </w:r>
          </w:p>
          <w:p w:rsidR="004C6A2F" w:rsidRPr="00E31F09" w:rsidRDefault="004C6A2F" w:rsidP="00935F58">
            <w:pPr>
              <w:jc w:val="both"/>
            </w:pPr>
            <w:r w:rsidRPr="00E31F09">
              <w:t>*** Продольный уклон велосипедных путей должен соответствовать продольному уклону проезжей части. Не рекомендуется применять велосипедные дорожки и полосы с двухсторонним движением при продольных уклонах проезжей части улицы или дороги более 30‰. При уклонах более 30‰ следует увеличивать ширину велосипедных полос и дорожек в 1,5 раза.</w:t>
            </w:r>
          </w:p>
        </w:tc>
      </w:tr>
    </w:tbl>
    <w:p w:rsidR="004C6A2F" w:rsidRDefault="004C6A2F" w:rsidP="004C6A2F">
      <w:pPr>
        <w:jc w:val="both"/>
      </w:pPr>
    </w:p>
    <w:p w:rsidR="004C6A2F" w:rsidRDefault="004C6A2F" w:rsidP="004C6A2F">
      <w:pPr>
        <w:jc w:val="both"/>
      </w:pPr>
      <w:r>
        <w:t xml:space="preserve">      </w:t>
      </w:r>
      <w:proofErr w:type="gramStart"/>
      <w:r>
        <w:t xml:space="preserve">1.2.Приложение №2 - </w:t>
      </w:r>
      <w:r w:rsidRPr="002427A2">
        <w:t>Материалы по обоснованию расчетных показателей, содержащихся в основной части нормативов градостроительного проектирования</w:t>
      </w:r>
      <w:r>
        <w:t>), раздел «</w:t>
      </w:r>
      <w:r w:rsidRPr="00E31F09">
        <w:t>Обоснование расчетных показателей в области автомобильных дорог местного значения</w:t>
      </w:r>
      <w:r>
        <w:t>», внести следующие дополнение в таблицу № 7:</w:t>
      </w:r>
      <w:proofErr w:type="gramEnd"/>
    </w:p>
    <w:p w:rsidR="004C6A2F" w:rsidRPr="00E31F09" w:rsidRDefault="004C6A2F" w:rsidP="004C6A2F">
      <w:pPr>
        <w:jc w:val="both"/>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6"/>
      </w:tblGrid>
      <w:tr w:rsidR="004C6A2F" w:rsidRPr="00842C28" w:rsidTr="00935F58">
        <w:tc>
          <w:tcPr>
            <w:tcW w:w="4785" w:type="dxa"/>
          </w:tcPr>
          <w:p w:rsidR="004C6A2F" w:rsidRPr="00842C28" w:rsidRDefault="004C6A2F" w:rsidP="00935F58">
            <w:pPr>
              <w:spacing w:after="120"/>
              <w:jc w:val="both"/>
              <w:rPr>
                <w:rFonts w:ascii="Calibri" w:hAnsi="Calibri"/>
                <w:b/>
                <w:bCs/>
                <w:sz w:val="22"/>
                <w:szCs w:val="22"/>
              </w:rPr>
            </w:pPr>
            <w:r w:rsidRPr="00842C28">
              <w:rPr>
                <w:rFonts w:ascii="Calibri" w:hAnsi="Calibri"/>
                <w:b/>
                <w:bCs/>
                <w:sz w:val="22"/>
                <w:szCs w:val="22"/>
              </w:rPr>
              <w:t>Велосипедные дорожки</w:t>
            </w:r>
          </w:p>
        </w:tc>
        <w:tc>
          <w:tcPr>
            <w:tcW w:w="4786" w:type="dxa"/>
          </w:tcPr>
          <w:p w:rsidR="004C6A2F" w:rsidRPr="00842C28" w:rsidRDefault="004C6A2F" w:rsidP="00935F58">
            <w:pPr>
              <w:jc w:val="both"/>
              <w:rPr>
                <w:rFonts w:ascii="Calibri" w:hAnsi="Calibri"/>
                <w:sz w:val="22"/>
                <w:szCs w:val="22"/>
              </w:rPr>
            </w:pPr>
            <w:r w:rsidRPr="00842C28">
              <w:rPr>
                <w:rFonts w:ascii="Calibri" w:hAnsi="Calibri"/>
                <w:sz w:val="22"/>
                <w:szCs w:val="22"/>
              </w:rPr>
              <w:t xml:space="preserve">Проектирование велосипедных дорожек следует осуществлять в соответствии с характеристиками, приведенными в СП 42.13330.2016 и СП 396.1325800.2018. </w:t>
            </w:r>
          </w:p>
          <w:p w:rsidR="004C6A2F" w:rsidRPr="00842C28" w:rsidRDefault="004C6A2F" w:rsidP="00935F58">
            <w:pPr>
              <w:jc w:val="both"/>
              <w:rPr>
                <w:rFonts w:ascii="Calibri" w:hAnsi="Calibri"/>
                <w:sz w:val="22"/>
                <w:szCs w:val="22"/>
              </w:rPr>
            </w:pPr>
          </w:p>
        </w:tc>
      </w:tr>
    </w:tbl>
    <w:p w:rsidR="004C6A2F" w:rsidRPr="00E31F09" w:rsidRDefault="004C6A2F" w:rsidP="004C6A2F">
      <w:pPr>
        <w:jc w:val="both"/>
      </w:pPr>
    </w:p>
    <w:p w:rsidR="004C6A2F" w:rsidRPr="000D1268" w:rsidRDefault="004C6A2F" w:rsidP="004C6A2F">
      <w:pPr>
        <w:jc w:val="both"/>
      </w:pPr>
      <w:r>
        <w:t xml:space="preserve">      </w:t>
      </w:r>
      <w:r w:rsidRPr="000D1268">
        <w:t xml:space="preserve">2. </w:t>
      </w:r>
      <w:r w:rsidRPr="00A5797E">
        <w:t xml:space="preserve">Опубликовать настоящее решение в «Вестнике </w:t>
      </w:r>
      <w:r>
        <w:t>Заречного</w:t>
      </w:r>
      <w:r w:rsidRPr="00A5797E">
        <w:t xml:space="preserve"> </w:t>
      </w:r>
      <w:r>
        <w:t>сельского поселения», а также на официальном сайте Заречного МО в сети интернет.</w:t>
      </w:r>
    </w:p>
    <w:p w:rsidR="004C6A2F" w:rsidRDefault="004C6A2F" w:rsidP="004C6A2F">
      <w:pPr>
        <w:pStyle w:val="afc"/>
        <w:tabs>
          <w:tab w:val="left" w:pos="1134"/>
        </w:tabs>
        <w:jc w:val="both"/>
        <w:rPr>
          <w:sz w:val="24"/>
        </w:rPr>
      </w:pPr>
      <w:r>
        <w:rPr>
          <w:sz w:val="24"/>
        </w:rPr>
        <w:t xml:space="preserve">      </w:t>
      </w:r>
      <w:r w:rsidRPr="000D1268">
        <w:rPr>
          <w:sz w:val="24"/>
        </w:rPr>
        <w:t xml:space="preserve">3. Настоящее решение вступает в силу со дня его официального опубликования. </w:t>
      </w:r>
    </w:p>
    <w:p w:rsidR="004C6A2F" w:rsidRDefault="004C6A2F" w:rsidP="004C6A2F">
      <w:pPr>
        <w:pStyle w:val="afc"/>
        <w:tabs>
          <w:tab w:val="left" w:pos="1134"/>
        </w:tabs>
        <w:jc w:val="both"/>
        <w:rPr>
          <w:sz w:val="24"/>
        </w:rPr>
      </w:pPr>
    </w:p>
    <w:p w:rsidR="004C6A2F" w:rsidRDefault="004C6A2F" w:rsidP="004C6A2F">
      <w:pPr>
        <w:pStyle w:val="afc"/>
        <w:tabs>
          <w:tab w:val="left" w:pos="1134"/>
        </w:tabs>
        <w:jc w:val="both"/>
        <w:rPr>
          <w:sz w:val="24"/>
        </w:rPr>
      </w:pPr>
    </w:p>
    <w:p w:rsidR="004C6A2F" w:rsidRDefault="004C6A2F" w:rsidP="004C6A2F">
      <w:pPr>
        <w:pStyle w:val="afc"/>
        <w:tabs>
          <w:tab w:val="left" w:pos="1134"/>
        </w:tabs>
        <w:jc w:val="both"/>
        <w:rPr>
          <w:sz w:val="24"/>
        </w:rPr>
      </w:pPr>
    </w:p>
    <w:p w:rsidR="004C6A2F" w:rsidRDefault="004C6A2F" w:rsidP="004C6A2F">
      <w:pPr>
        <w:pStyle w:val="afc"/>
        <w:tabs>
          <w:tab w:val="left" w:pos="1134"/>
        </w:tabs>
        <w:jc w:val="both"/>
        <w:rPr>
          <w:sz w:val="24"/>
        </w:rPr>
      </w:pPr>
    </w:p>
    <w:p w:rsidR="004C6A2F" w:rsidRDefault="004C6A2F" w:rsidP="004C6A2F">
      <w:pPr>
        <w:pStyle w:val="afc"/>
        <w:tabs>
          <w:tab w:val="left" w:pos="1134"/>
        </w:tabs>
        <w:jc w:val="both"/>
        <w:rPr>
          <w:sz w:val="24"/>
        </w:rPr>
      </w:pPr>
    </w:p>
    <w:p w:rsidR="004C6A2F" w:rsidRDefault="004C6A2F" w:rsidP="004C6A2F">
      <w:pPr>
        <w:pStyle w:val="afc"/>
        <w:tabs>
          <w:tab w:val="left" w:pos="1134"/>
        </w:tabs>
        <w:jc w:val="both"/>
        <w:rPr>
          <w:sz w:val="24"/>
        </w:rPr>
      </w:pPr>
      <w:r>
        <w:rPr>
          <w:sz w:val="24"/>
        </w:rPr>
        <w:t xml:space="preserve">Глава </w:t>
      </w:r>
      <w:proofErr w:type="gramStart"/>
      <w:r>
        <w:rPr>
          <w:sz w:val="24"/>
        </w:rPr>
        <w:t>Заречного</w:t>
      </w:r>
      <w:proofErr w:type="gramEnd"/>
      <w:r>
        <w:rPr>
          <w:sz w:val="24"/>
        </w:rPr>
        <w:t xml:space="preserve"> </w:t>
      </w:r>
    </w:p>
    <w:p w:rsidR="004C6A2F" w:rsidRDefault="004C6A2F" w:rsidP="004C6A2F">
      <w:pPr>
        <w:pStyle w:val="afc"/>
        <w:tabs>
          <w:tab w:val="left" w:pos="1134"/>
        </w:tabs>
        <w:jc w:val="both"/>
        <w:rPr>
          <w:sz w:val="24"/>
        </w:rPr>
      </w:pPr>
      <w:r>
        <w:rPr>
          <w:sz w:val="24"/>
        </w:rPr>
        <w:t>муниципального образования                                                            А.И.Романенко</w:t>
      </w:r>
    </w:p>
    <w:p w:rsidR="004C6A2F" w:rsidRDefault="004C6A2F" w:rsidP="004C6A2F">
      <w:pPr>
        <w:pStyle w:val="afc"/>
        <w:tabs>
          <w:tab w:val="left" w:pos="1134"/>
        </w:tabs>
        <w:jc w:val="both"/>
        <w:rPr>
          <w:sz w:val="24"/>
        </w:rPr>
      </w:pPr>
    </w:p>
    <w:p w:rsidR="004C6A2F" w:rsidRDefault="004C6A2F" w:rsidP="004C6A2F">
      <w:pPr>
        <w:pStyle w:val="afc"/>
        <w:tabs>
          <w:tab w:val="left" w:pos="1134"/>
        </w:tabs>
        <w:jc w:val="both"/>
        <w:rPr>
          <w:sz w:val="24"/>
        </w:rPr>
      </w:pPr>
    </w:p>
    <w:p w:rsidR="004C6A2F" w:rsidRDefault="004C6A2F" w:rsidP="004C6A2F">
      <w:pPr>
        <w:pStyle w:val="afc"/>
        <w:tabs>
          <w:tab w:val="left" w:pos="1134"/>
        </w:tabs>
        <w:jc w:val="both"/>
        <w:rPr>
          <w:sz w:val="24"/>
        </w:rPr>
      </w:pPr>
    </w:p>
    <w:p w:rsidR="004C6A2F" w:rsidRDefault="004C6A2F" w:rsidP="004C6A2F">
      <w:pPr>
        <w:pStyle w:val="afc"/>
        <w:tabs>
          <w:tab w:val="left" w:pos="1134"/>
        </w:tabs>
        <w:jc w:val="both"/>
        <w:rPr>
          <w:sz w:val="24"/>
        </w:rPr>
      </w:pPr>
    </w:p>
    <w:p w:rsidR="004C6A2F" w:rsidRDefault="004C6A2F" w:rsidP="004C6A2F">
      <w:pPr>
        <w:pStyle w:val="afc"/>
        <w:tabs>
          <w:tab w:val="left" w:pos="1134"/>
        </w:tabs>
        <w:jc w:val="both"/>
        <w:rPr>
          <w:sz w:val="24"/>
        </w:rPr>
      </w:pPr>
    </w:p>
    <w:p w:rsidR="004C6A2F" w:rsidRDefault="004C6A2F" w:rsidP="004C6A2F">
      <w:pPr>
        <w:pStyle w:val="afd"/>
        <w:jc w:val="center"/>
        <w:rPr>
          <w:rFonts w:ascii="Arial" w:hAnsi="Arial" w:cs="Arial"/>
          <w:b/>
          <w:sz w:val="28"/>
          <w:szCs w:val="28"/>
        </w:rPr>
      </w:pPr>
    </w:p>
    <w:p w:rsidR="004C6A2F" w:rsidRDefault="004C6A2F" w:rsidP="004C6A2F">
      <w:pPr>
        <w:pStyle w:val="afd"/>
        <w:jc w:val="center"/>
        <w:rPr>
          <w:rFonts w:ascii="Arial" w:hAnsi="Arial" w:cs="Arial"/>
          <w:b/>
          <w:sz w:val="28"/>
          <w:szCs w:val="28"/>
        </w:rPr>
      </w:pPr>
    </w:p>
    <w:p w:rsidR="004C6A2F" w:rsidRDefault="004C6A2F" w:rsidP="004C6A2F">
      <w:pPr>
        <w:pStyle w:val="afd"/>
        <w:jc w:val="center"/>
        <w:rPr>
          <w:rFonts w:ascii="Arial" w:hAnsi="Arial" w:cs="Arial"/>
          <w:b/>
          <w:sz w:val="28"/>
          <w:szCs w:val="28"/>
        </w:rPr>
      </w:pPr>
    </w:p>
    <w:p w:rsidR="004C6A2F" w:rsidRDefault="004C6A2F" w:rsidP="004C6A2F">
      <w:pPr>
        <w:pStyle w:val="afd"/>
        <w:jc w:val="center"/>
        <w:rPr>
          <w:rFonts w:ascii="Arial" w:hAnsi="Arial" w:cs="Arial"/>
          <w:b/>
          <w:sz w:val="28"/>
          <w:szCs w:val="28"/>
        </w:rPr>
      </w:pPr>
    </w:p>
    <w:p w:rsidR="004C6A2F" w:rsidRPr="00E10A3C" w:rsidRDefault="004C6A2F" w:rsidP="004C6A2F">
      <w:pPr>
        <w:pStyle w:val="afd"/>
        <w:jc w:val="center"/>
        <w:rPr>
          <w:rFonts w:ascii="Arial" w:hAnsi="Arial" w:cs="Arial"/>
          <w:b/>
          <w:sz w:val="28"/>
          <w:szCs w:val="28"/>
        </w:rPr>
      </w:pPr>
      <w:r w:rsidRPr="00E10A3C">
        <w:rPr>
          <w:rFonts w:ascii="Arial" w:hAnsi="Arial" w:cs="Arial"/>
          <w:b/>
          <w:sz w:val="28"/>
          <w:szCs w:val="28"/>
        </w:rPr>
        <w:lastRenderedPageBreak/>
        <w:t>2</w:t>
      </w:r>
      <w:r>
        <w:rPr>
          <w:rFonts w:ascii="Arial" w:hAnsi="Arial" w:cs="Arial"/>
          <w:b/>
          <w:sz w:val="28"/>
          <w:szCs w:val="28"/>
        </w:rPr>
        <w:t>3</w:t>
      </w:r>
      <w:r w:rsidRPr="00E10A3C">
        <w:rPr>
          <w:rFonts w:ascii="Arial" w:hAnsi="Arial" w:cs="Arial"/>
          <w:b/>
          <w:sz w:val="28"/>
          <w:szCs w:val="28"/>
        </w:rPr>
        <w:t xml:space="preserve">.03.2022 г. № </w:t>
      </w:r>
      <w:r>
        <w:rPr>
          <w:rFonts w:ascii="Arial" w:hAnsi="Arial" w:cs="Arial"/>
          <w:b/>
          <w:sz w:val="28"/>
          <w:szCs w:val="28"/>
        </w:rPr>
        <w:t>28</w:t>
      </w:r>
    </w:p>
    <w:p w:rsidR="004C6A2F" w:rsidRPr="00E10A3C" w:rsidRDefault="004C6A2F" w:rsidP="004C6A2F">
      <w:pPr>
        <w:pStyle w:val="afd"/>
        <w:jc w:val="center"/>
        <w:rPr>
          <w:rFonts w:ascii="Arial" w:hAnsi="Arial" w:cs="Arial"/>
          <w:b/>
          <w:sz w:val="28"/>
          <w:szCs w:val="28"/>
        </w:rPr>
      </w:pPr>
      <w:r w:rsidRPr="00E10A3C">
        <w:rPr>
          <w:rFonts w:ascii="Arial" w:hAnsi="Arial" w:cs="Arial"/>
          <w:b/>
          <w:sz w:val="28"/>
          <w:szCs w:val="28"/>
        </w:rPr>
        <w:t>РОССИЙСКАЯ ФЕДЕРАЦИЯ</w:t>
      </w:r>
    </w:p>
    <w:p w:rsidR="004C6A2F" w:rsidRPr="00E10A3C" w:rsidRDefault="004C6A2F" w:rsidP="004C6A2F">
      <w:pPr>
        <w:pStyle w:val="afd"/>
        <w:jc w:val="center"/>
        <w:rPr>
          <w:rFonts w:ascii="Arial" w:hAnsi="Arial" w:cs="Arial"/>
          <w:b/>
          <w:sz w:val="28"/>
          <w:szCs w:val="28"/>
        </w:rPr>
      </w:pPr>
      <w:r w:rsidRPr="00E10A3C">
        <w:rPr>
          <w:rFonts w:ascii="Arial" w:hAnsi="Arial" w:cs="Arial"/>
          <w:b/>
          <w:sz w:val="28"/>
          <w:szCs w:val="28"/>
        </w:rPr>
        <w:t>ИРКУТСКАЯ ОБЛАСТЬ</w:t>
      </w:r>
    </w:p>
    <w:p w:rsidR="004C6A2F" w:rsidRPr="00E10A3C" w:rsidRDefault="004C6A2F" w:rsidP="004C6A2F">
      <w:pPr>
        <w:pStyle w:val="afd"/>
        <w:jc w:val="center"/>
        <w:rPr>
          <w:rFonts w:ascii="Arial" w:hAnsi="Arial" w:cs="Arial"/>
          <w:b/>
          <w:sz w:val="28"/>
          <w:szCs w:val="28"/>
        </w:rPr>
      </w:pPr>
      <w:r w:rsidRPr="00E10A3C">
        <w:rPr>
          <w:rFonts w:ascii="Arial" w:hAnsi="Arial" w:cs="Arial"/>
          <w:b/>
          <w:sz w:val="28"/>
          <w:szCs w:val="28"/>
        </w:rPr>
        <w:t>МУНИЦИПАЛЬНОЕ ОБРАЗОВАНИЕ</w:t>
      </w:r>
    </w:p>
    <w:p w:rsidR="004C6A2F" w:rsidRPr="00E10A3C" w:rsidRDefault="004C6A2F" w:rsidP="004C6A2F">
      <w:pPr>
        <w:pStyle w:val="afd"/>
        <w:jc w:val="center"/>
        <w:rPr>
          <w:rFonts w:ascii="Arial" w:hAnsi="Arial" w:cs="Arial"/>
          <w:b/>
          <w:sz w:val="28"/>
          <w:szCs w:val="28"/>
        </w:rPr>
      </w:pPr>
      <w:r w:rsidRPr="00E10A3C">
        <w:rPr>
          <w:rFonts w:ascii="Arial" w:hAnsi="Arial" w:cs="Arial"/>
          <w:b/>
          <w:sz w:val="28"/>
          <w:szCs w:val="28"/>
        </w:rPr>
        <w:t>«НИЖНЕУДИНСКИЙ РАЙОН»</w:t>
      </w:r>
    </w:p>
    <w:p w:rsidR="004C6A2F" w:rsidRPr="00E10A3C" w:rsidRDefault="004C6A2F" w:rsidP="004C6A2F">
      <w:pPr>
        <w:pStyle w:val="afd"/>
        <w:jc w:val="center"/>
        <w:rPr>
          <w:rFonts w:ascii="Arial" w:hAnsi="Arial" w:cs="Arial"/>
          <w:b/>
          <w:sz w:val="28"/>
          <w:szCs w:val="28"/>
        </w:rPr>
      </w:pPr>
      <w:r w:rsidRPr="00E10A3C">
        <w:rPr>
          <w:rFonts w:ascii="Arial" w:hAnsi="Arial" w:cs="Arial"/>
          <w:b/>
          <w:sz w:val="28"/>
          <w:szCs w:val="28"/>
        </w:rPr>
        <w:t>ЗАРЕЧНОЕ МУНИЦИПАЛЬНОЕ ОБРАЗОВАНИЕ</w:t>
      </w:r>
    </w:p>
    <w:p w:rsidR="004C6A2F" w:rsidRPr="00E10A3C" w:rsidRDefault="004C6A2F" w:rsidP="004C6A2F">
      <w:pPr>
        <w:pStyle w:val="afd"/>
        <w:jc w:val="center"/>
        <w:rPr>
          <w:rFonts w:ascii="Arial" w:hAnsi="Arial" w:cs="Arial"/>
          <w:b/>
          <w:sz w:val="28"/>
          <w:szCs w:val="28"/>
        </w:rPr>
      </w:pPr>
      <w:r w:rsidRPr="00E10A3C">
        <w:rPr>
          <w:rFonts w:ascii="Arial" w:hAnsi="Arial" w:cs="Arial"/>
          <w:b/>
          <w:sz w:val="28"/>
          <w:szCs w:val="28"/>
        </w:rPr>
        <w:t>АДМИНИСТРАЦИЯ</w:t>
      </w:r>
    </w:p>
    <w:p w:rsidR="004C6A2F" w:rsidRPr="00E10A3C" w:rsidRDefault="004C6A2F" w:rsidP="004C6A2F">
      <w:pPr>
        <w:pStyle w:val="afd"/>
        <w:jc w:val="center"/>
        <w:rPr>
          <w:rFonts w:ascii="Arial" w:hAnsi="Arial" w:cs="Arial"/>
          <w:b/>
          <w:sz w:val="28"/>
          <w:szCs w:val="28"/>
        </w:rPr>
      </w:pPr>
      <w:r w:rsidRPr="00E10A3C">
        <w:rPr>
          <w:rFonts w:ascii="Arial" w:hAnsi="Arial" w:cs="Arial"/>
          <w:b/>
          <w:sz w:val="28"/>
          <w:szCs w:val="28"/>
        </w:rPr>
        <w:t>ПОСТАНОВЛЕНИЕ</w:t>
      </w:r>
      <w:r>
        <w:rPr>
          <w:color w:val="FF0000"/>
          <w:sz w:val="27"/>
          <w:szCs w:val="27"/>
        </w:rPr>
        <w:t xml:space="preserve"> </w:t>
      </w:r>
    </w:p>
    <w:p w:rsidR="004C6A2F" w:rsidRPr="00E10A3C" w:rsidRDefault="004C6A2F" w:rsidP="004C6A2F">
      <w:pPr>
        <w:pStyle w:val="af4"/>
        <w:jc w:val="center"/>
        <w:rPr>
          <w:b/>
          <w:color w:val="000000"/>
          <w:sz w:val="27"/>
          <w:szCs w:val="27"/>
        </w:rPr>
      </w:pPr>
      <w:r w:rsidRPr="00E10A3C">
        <w:rPr>
          <w:b/>
          <w:color w:val="000000"/>
          <w:sz w:val="27"/>
          <w:szCs w:val="27"/>
        </w:rPr>
        <w:t xml:space="preserve">О ЗАПРЕТЕ ВЫХОДА (ВЫЕЗДА) И ПЕРЕДВИЖЕНИЯ ЛЮДЕЙ ПО ЛЬДУ ВОДНЫХ ОБЪЕКТОВ НА ПЕРИОД СТАНОВЛЕНИЯ И ВСКРЫТИЯ ЛЕДОВОГО ПОКРОВА НА ТЕРРИТОРИИ </w:t>
      </w:r>
      <w:r>
        <w:rPr>
          <w:b/>
          <w:color w:val="000000"/>
          <w:sz w:val="27"/>
          <w:szCs w:val="27"/>
        </w:rPr>
        <w:t>ЗАРЕЧНОГО</w:t>
      </w:r>
      <w:r w:rsidRPr="00E10A3C">
        <w:rPr>
          <w:b/>
          <w:color w:val="000000"/>
          <w:sz w:val="27"/>
          <w:szCs w:val="27"/>
        </w:rPr>
        <w:t xml:space="preserve"> МУНИЦИПАЛЬНОГО ОБРАЗОВАНИЯ.</w:t>
      </w:r>
    </w:p>
    <w:p w:rsidR="004C6A2F" w:rsidRPr="00EF7D44" w:rsidRDefault="004C6A2F" w:rsidP="004C6A2F">
      <w:pPr>
        <w:pStyle w:val="af4"/>
        <w:ind w:firstLine="709"/>
        <w:jc w:val="both"/>
        <w:rPr>
          <w:color w:val="000000"/>
        </w:rPr>
      </w:pPr>
      <w:proofErr w:type="gramStart"/>
      <w:r w:rsidRPr="00EF7D44">
        <w:rPr>
          <w:color w:val="000000"/>
        </w:rPr>
        <w:t xml:space="preserve">В   целях предупреждения чрезвычайных ситуаций, недопущения гибели людей на реках и водоемах </w:t>
      </w:r>
      <w:r>
        <w:rPr>
          <w:color w:val="000000"/>
        </w:rPr>
        <w:t>Заречного</w:t>
      </w:r>
      <w:r w:rsidRPr="00EF7D44">
        <w:rPr>
          <w:color w:val="000000"/>
        </w:rPr>
        <w:t xml:space="preserve"> муниципального образования, на основании ст.27 Водного кодекса Российской Федерации, Федерального закона от 06.10.2003г. № 131-ФЗ «Общих принципах организации местного самоуправления в Российской Федерации» во исполнение Федерального закона от 21.12.1994г. № 68-ФЗ «О защите населения и территорий от чрезвычайных ситуаций природного и техногенного характера» с целью обеспечения</w:t>
      </w:r>
      <w:proofErr w:type="gramEnd"/>
      <w:r w:rsidRPr="00EF7D44">
        <w:rPr>
          <w:color w:val="000000"/>
        </w:rPr>
        <w:t xml:space="preserve"> охраны жизни и здоровья людей на водных объектах, находящихся на территории </w:t>
      </w:r>
      <w:r>
        <w:rPr>
          <w:color w:val="000000"/>
        </w:rPr>
        <w:t>Заречного</w:t>
      </w:r>
      <w:r w:rsidRPr="00EF7D44">
        <w:rPr>
          <w:color w:val="000000"/>
        </w:rPr>
        <w:t xml:space="preserve"> муниципального образования, пунктом 32.8 Правил охраны жизни людей на водных объектах в Иркутской области, утвержденных Постановлением Правительства Иркутской области от08.10.2009 г. №280/59-ПП, руководствуясь Уставом </w:t>
      </w:r>
      <w:r>
        <w:rPr>
          <w:color w:val="000000"/>
        </w:rPr>
        <w:t>Заречного</w:t>
      </w:r>
      <w:r w:rsidRPr="00EF7D44">
        <w:rPr>
          <w:color w:val="000000"/>
        </w:rPr>
        <w:t xml:space="preserve"> муниципального образования, администрация </w:t>
      </w:r>
      <w:r>
        <w:rPr>
          <w:color w:val="000000"/>
        </w:rPr>
        <w:t>Заречного</w:t>
      </w:r>
      <w:r w:rsidRPr="00EF7D44">
        <w:rPr>
          <w:color w:val="000000"/>
        </w:rPr>
        <w:t xml:space="preserve"> муниципального  </w:t>
      </w:r>
      <w:r>
        <w:rPr>
          <w:color w:val="000000"/>
        </w:rPr>
        <w:t>образования</w:t>
      </w:r>
    </w:p>
    <w:p w:rsidR="004C6A2F" w:rsidRPr="00EF7D44" w:rsidRDefault="004C6A2F" w:rsidP="004C6A2F">
      <w:pPr>
        <w:pStyle w:val="af4"/>
        <w:ind w:firstLine="709"/>
        <w:jc w:val="center"/>
        <w:rPr>
          <w:color w:val="000000"/>
        </w:rPr>
      </w:pPr>
      <w:r w:rsidRPr="00EF7D44">
        <w:rPr>
          <w:color w:val="000000"/>
        </w:rPr>
        <w:t>ПОСТАНОВЛЯЕТ:</w:t>
      </w:r>
    </w:p>
    <w:p w:rsidR="004C6A2F" w:rsidRPr="00EF7D44" w:rsidRDefault="004C6A2F" w:rsidP="004C6A2F">
      <w:pPr>
        <w:pStyle w:val="af4"/>
        <w:spacing w:before="0" w:after="0"/>
        <w:ind w:firstLine="709"/>
        <w:jc w:val="both"/>
        <w:rPr>
          <w:color w:val="000000"/>
        </w:rPr>
      </w:pPr>
      <w:r w:rsidRPr="00EF7D44">
        <w:rPr>
          <w:color w:val="000000"/>
        </w:rPr>
        <w:t xml:space="preserve">1. Запретить выход (выезд) и передвижение людей по льду водных объектов на период становления и вскрытия ледового покрова в границах </w:t>
      </w:r>
      <w:r>
        <w:rPr>
          <w:color w:val="000000"/>
        </w:rPr>
        <w:t>Заречного</w:t>
      </w:r>
      <w:r w:rsidRPr="00EF7D44">
        <w:rPr>
          <w:color w:val="000000"/>
        </w:rPr>
        <w:t xml:space="preserve"> муниципального образования.  </w:t>
      </w:r>
    </w:p>
    <w:p w:rsidR="004C6A2F" w:rsidRDefault="004C6A2F" w:rsidP="004C6A2F">
      <w:pPr>
        <w:pStyle w:val="af4"/>
        <w:spacing w:before="0" w:after="0"/>
        <w:ind w:firstLine="709"/>
        <w:jc w:val="both"/>
        <w:rPr>
          <w:color w:val="000000"/>
        </w:rPr>
      </w:pPr>
      <w:r w:rsidRPr="00EF7D44">
        <w:rPr>
          <w:color w:val="000000"/>
        </w:rPr>
        <w:t xml:space="preserve">2. Рекомендовать руководителям общеобразовательных и культурных учреждений провести разъяснительную работу среди детей и подростков, а также руководителям предприятий и организаций независимо от форм собственности, расположенных на территории сельского поселения и принять меры, направленные на предотвращение случаев гибели людей на водоемах в период становления и вскрытия ледового покрова.  </w:t>
      </w:r>
    </w:p>
    <w:p w:rsidR="004C6A2F" w:rsidRPr="00EF7D44" w:rsidRDefault="004C6A2F" w:rsidP="004C6A2F">
      <w:pPr>
        <w:pStyle w:val="af4"/>
        <w:spacing w:before="0" w:after="0"/>
        <w:ind w:firstLine="709"/>
        <w:jc w:val="both"/>
        <w:rPr>
          <w:color w:val="000000"/>
        </w:rPr>
      </w:pPr>
      <w:r w:rsidRPr="00EF7D44">
        <w:rPr>
          <w:color w:val="000000"/>
        </w:rPr>
        <w:t>3. Обеспечить выставление запрещающих знаков о запрете выхода (выезда) на лед в опасных местах.</w:t>
      </w:r>
    </w:p>
    <w:p w:rsidR="004C6A2F" w:rsidRPr="00EF7D44" w:rsidRDefault="004C6A2F" w:rsidP="004C6A2F">
      <w:pPr>
        <w:pStyle w:val="af4"/>
        <w:spacing w:before="0" w:after="0"/>
        <w:ind w:firstLine="709"/>
        <w:jc w:val="both"/>
        <w:rPr>
          <w:color w:val="000000"/>
        </w:rPr>
      </w:pPr>
      <w:r w:rsidRPr="00EF7D44">
        <w:rPr>
          <w:color w:val="000000"/>
        </w:rPr>
        <w:t>4. Провести профилактическую работу с населением по правилам безопасности поведения людей на льду.</w:t>
      </w:r>
    </w:p>
    <w:p w:rsidR="004C6A2F" w:rsidRPr="00EF7D44" w:rsidRDefault="004C6A2F" w:rsidP="004C6A2F">
      <w:pPr>
        <w:pStyle w:val="af4"/>
        <w:spacing w:before="0" w:after="0"/>
        <w:ind w:firstLine="709"/>
        <w:jc w:val="both"/>
        <w:rPr>
          <w:color w:val="000000"/>
        </w:rPr>
      </w:pPr>
      <w:r w:rsidRPr="00EF7D44">
        <w:rPr>
          <w:color w:val="000000"/>
        </w:rPr>
        <w:t xml:space="preserve">5. Обеспечить размещение информационных материалов о мерах безопасности на льду, о введенных ограничениях выхода (выезда) и передвижения людей по льду водных объектов на период становления и вскрытия ледового покрова.  </w:t>
      </w:r>
    </w:p>
    <w:p w:rsidR="004C6A2F" w:rsidRPr="00EF7D44" w:rsidRDefault="004C6A2F" w:rsidP="004C6A2F">
      <w:pPr>
        <w:tabs>
          <w:tab w:val="left" w:pos="284"/>
        </w:tabs>
        <w:ind w:firstLine="709"/>
        <w:jc w:val="both"/>
      </w:pPr>
      <w:r w:rsidRPr="00EF7D44">
        <w:rPr>
          <w:color w:val="000000"/>
        </w:rPr>
        <w:lastRenderedPageBreak/>
        <w:t xml:space="preserve">6.  </w:t>
      </w:r>
      <w:r w:rsidRPr="00EF7D44">
        <w:t xml:space="preserve">Опубликовать настоящее </w:t>
      </w:r>
      <w:r>
        <w:t>постановление</w:t>
      </w:r>
      <w:r w:rsidRPr="00EF7D44">
        <w:t xml:space="preserve">  после подписания  в печатном средстве массовой информации «Вестник </w:t>
      </w:r>
      <w:r>
        <w:t>Заречного</w:t>
      </w:r>
      <w:r w:rsidRPr="00EF7D44">
        <w:t xml:space="preserve"> сельского поселения» и разместить на сайте </w:t>
      </w:r>
      <w:r>
        <w:rPr>
          <w:color w:val="000000"/>
        </w:rPr>
        <w:t>Заречного</w:t>
      </w:r>
      <w:r w:rsidRPr="00EF7D44">
        <w:rPr>
          <w:color w:val="000000"/>
        </w:rPr>
        <w:t xml:space="preserve"> муниципального образования</w:t>
      </w:r>
      <w:r w:rsidRPr="00EF7D44">
        <w:t xml:space="preserve"> в сети Интернет.</w:t>
      </w:r>
    </w:p>
    <w:p w:rsidR="004C6A2F" w:rsidRPr="00EF7D44" w:rsidRDefault="004C6A2F" w:rsidP="004C6A2F">
      <w:pPr>
        <w:pStyle w:val="af4"/>
        <w:spacing w:before="0" w:after="0"/>
        <w:jc w:val="both"/>
        <w:rPr>
          <w:color w:val="000000"/>
        </w:rPr>
      </w:pPr>
      <w:r w:rsidRPr="00EF7D44">
        <w:rPr>
          <w:color w:val="000000"/>
        </w:rPr>
        <w:t xml:space="preserve"> </w:t>
      </w:r>
    </w:p>
    <w:p w:rsidR="004C6A2F" w:rsidRPr="00EF7D44" w:rsidRDefault="004C6A2F" w:rsidP="004C6A2F">
      <w:pPr>
        <w:pStyle w:val="af4"/>
        <w:spacing w:after="0"/>
        <w:rPr>
          <w:color w:val="000000"/>
        </w:rPr>
      </w:pPr>
      <w:r w:rsidRPr="00EF7D44">
        <w:rPr>
          <w:color w:val="000000"/>
        </w:rPr>
        <w:t xml:space="preserve">Глава </w:t>
      </w:r>
      <w:proofErr w:type="gramStart"/>
      <w:r>
        <w:rPr>
          <w:color w:val="000000"/>
        </w:rPr>
        <w:t>Заречного</w:t>
      </w:r>
      <w:proofErr w:type="gramEnd"/>
    </w:p>
    <w:p w:rsidR="004C6A2F" w:rsidRPr="00EF7D44" w:rsidRDefault="004C6A2F" w:rsidP="004C6A2F">
      <w:pPr>
        <w:pStyle w:val="af4"/>
        <w:tabs>
          <w:tab w:val="left" w:pos="7095"/>
        </w:tabs>
        <w:spacing w:before="0" w:after="0"/>
        <w:rPr>
          <w:color w:val="000000"/>
        </w:rPr>
      </w:pPr>
      <w:r w:rsidRPr="00EF7D44">
        <w:rPr>
          <w:color w:val="000000"/>
        </w:rPr>
        <w:t>муниципального образования:</w:t>
      </w:r>
      <w:r>
        <w:rPr>
          <w:color w:val="000000"/>
        </w:rPr>
        <w:tab/>
        <w:t>А.И.Романенко</w:t>
      </w:r>
    </w:p>
    <w:p w:rsidR="004C6A2F" w:rsidRDefault="004C6A2F" w:rsidP="004C6A2F"/>
    <w:p w:rsidR="00243356" w:rsidRPr="006F27ED" w:rsidRDefault="00243356" w:rsidP="00243356">
      <w:pPr>
        <w:ind w:firstLine="709"/>
        <w:rPr>
          <w:sz w:val="28"/>
          <w:szCs w:val="28"/>
        </w:rPr>
      </w:pPr>
    </w:p>
    <w:p w:rsidR="00F55EC6" w:rsidRPr="00B50820" w:rsidRDefault="00F55EC6" w:rsidP="00B50820">
      <w:pPr>
        <w:jc w:val="center"/>
        <w:rPr>
          <w:rFonts w:ascii="Arial" w:hAnsi="Arial" w:cs="Arial"/>
          <w:sz w:val="22"/>
          <w:szCs w:val="22"/>
        </w:rPr>
      </w:pPr>
    </w:p>
    <w:sectPr w:rsidR="00F55EC6" w:rsidRPr="00B50820" w:rsidSect="00151865">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7E0" w:rsidRDefault="006457E0" w:rsidP="00787E88">
      <w:r>
        <w:separator/>
      </w:r>
    </w:p>
  </w:endnote>
  <w:endnote w:type="continuationSeparator" w:id="0">
    <w:p w:rsidR="006457E0" w:rsidRDefault="006457E0"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2975D8" w:rsidRDefault="00D31CD2">
        <w:pPr>
          <w:pStyle w:val="af1"/>
          <w:jc w:val="center"/>
        </w:pPr>
        <w:fldSimple w:instr="PAGE   \* MERGEFORMAT">
          <w:r w:rsidR="004C6A2F">
            <w:rPr>
              <w:noProof/>
            </w:rPr>
            <w:t>5</w:t>
          </w:r>
        </w:fldSimple>
      </w:p>
    </w:sdtContent>
  </w:sdt>
  <w:p w:rsidR="002975D8" w:rsidRDefault="002975D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7E0" w:rsidRDefault="006457E0" w:rsidP="00787E88">
      <w:r>
        <w:separator/>
      </w:r>
    </w:p>
  </w:footnote>
  <w:footnote w:type="continuationSeparator" w:id="0">
    <w:p w:rsidR="006457E0" w:rsidRDefault="006457E0"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E07C9D"/>
    <w:multiLevelType w:val="hybridMultilevel"/>
    <w:tmpl w:val="B134B1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E97AE7"/>
    <w:multiLevelType w:val="hybridMultilevel"/>
    <w:tmpl w:val="1A4083A8"/>
    <w:lvl w:ilvl="0" w:tplc="3796F6A4">
      <w:start w:val="1"/>
      <w:numFmt w:val="decimal"/>
      <w:lvlText w:val="%1."/>
      <w:lvlJc w:val="left"/>
      <w:pPr>
        <w:tabs>
          <w:tab w:val="num" w:pos="1425"/>
        </w:tabs>
        <w:ind w:left="1425" w:hanging="885"/>
      </w:pPr>
      <w:rPr>
        <w:rFonts w:hint="default"/>
      </w:rPr>
    </w:lvl>
    <w:lvl w:ilvl="1" w:tplc="9A66BD92">
      <w:numFmt w:val="none"/>
      <w:lvlText w:val=""/>
      <w:lvlJc w:val="left"/>
      <w:pPr>
        <w:tabs>
          <w:tab w:val="num" w:pos="360"/>
        </w:tabs>
      </w:pPr>
    </w:lvl>
    <w:lvl w:ilvl="2" w:tplc="29ECB422">
      <w:numFmt w:val="none"/>
      <w:lvlText w:val=""/>
      <w:lvlJc w:val="left"/>
      <w:pPr>
        <w:tabs>
          <w:tab w:val="num" w:pos="360"/>
        </w:tabs>
      </w:pPr>
    </w:lvl>
    <w:lvl w:ilvl="3" w:tplc="1FF2110A">
      <w:numFmt w:val="none"/>
      <w:lvlText w:val=""/>
      <w:lvlJc w:val="left"/>
      <w:pPr>
        <w:tabs>
          <w:tab w:val="num" w:pos="360"/>
        </w:tabs>
      </w:pPr>
    </w:lvl>
    <w:lvl w:ilvl="4" w:tplc="1E109126">
      <w:numFmt w:val="none"/>
      <w:lvlText w:val=""/>
      <w:lvlJc w:val="left"/>
      <w:pPr>
        <w:tabs>
          <w:tab w:val="num" w:pos="360"/>
        </w:tabs>
      </w:pPr>
    </w:lvl>
    <w:lvl w:ilvl="5" w:tplc="C994DAF0">
      <w:numFmt w:val="none"/>
      <w:lvlText w:val=""/>
      <w:lvlJc w:val="left"/>
      <w:pPr>
        <w:tabs>
          <w:tab w:val="num" w:pos="360"/>
        </w:tabs>
      </w:pPr>
    </w:lvl>
    <w:lvl w:ilvl="6" w:tplc="E6669874">
      <w:numFmt w:val="none"/>
      <w:lvlText w:val=""/>
      <w:lvlJc w:val="left"/>
      <w:pPr>
        <w:tabs>
          <w:tab w:val="num" w:pos="360"/>
        </w:tabs>
      </w:pPr>
    </w:lvl>
    <w:lvl w:ilvl="7" w:tplc="2F820F04">
      <w:numFmt w:val="none"/>
      <w:lvlText w:val=""/>
      <w:lvlJc w:val="left"/>
      <w:pPr>
        <w:tabs>
          <w:tab w:val="num" w:pos="360"/>
        </w:tabs>
      </w:pPr>
    </w:lvl>
    <w:lvl w:ilvl="8" w:tplc="741847D6">
      <w:numFmt w:val="none"/>
      <w:lvlText w:val=""/>
      <w:lvlJc w:val="left"/>
      <w:pPr>
        <w:tabs>
          <w:tab w:val="num" w:pos="360"/>
        </w:tabs>
      </w:pPr>
    </w:lvl>
  </w:abstractNum>
  <w:abstractNum w:abstractNumId="8">
    <w:nsid w:val="16B24F54"/>
    <w:multiLevelType w:val="multilevel"/>
    <w:tmpl w:val="3DD2F9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C4149D"/>
    <w:multiLevelType w:val="singleLevel"/>
    <w:tmpl w:val="18C4149D"/>
    <w:lvl w:ilvl="0">
      <w:start w:val="10"/>
      <w:numFmt w:val="decimal"/>
      <w:suff w:val="space"/>
      <w:lvlText w:val="%1."/>
      <w:lvlJc w:val="left"/>
    </w:lvl>
  </w:abstractNum>
  <w:abstractNum w:abstractNumId="10">
    <w:nsid w:val="19050FA8"/>
    <w:multiLevelType w:val="hybridMultilevel"/>
    <w:tmpl w:val="02DADE94"/>
    <w:lvl w:ilvl="0" w:tplc="CFA0EDC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942F3B"/>
    <w:multiLevelType w:val="hybridMultilevel"/>
    <w:tmpl w:val="6AD4A832"/>
    <w:lvl w:ilvl="0" w:tplc="491C29D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5421825"/>
    <w:multiLevelType w:val="hybridMultilevel"/>
    <w:tmpl w:val="A740D024"/>
    <w:lvl w:ilvl="0" w:tplc="83EEB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5">
    <w:nsid w:val="28591BAF"/>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2A4F570A"/>
    <w:multiLevelType w:val="hybridMultilevel"/>
    <w:tmpl w:val="955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99693C"/>
    <w:multiLevelType w:val="hybridMultilevel"/>
    <w:tmpl w:val="3EFE1204"/>
    <w:lvl w:ilvl="0" w:tplc="CB1EFBB0">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1">
    <w:nsid w:val="35147957"/>
    <w:multiLevelType w:val="hybridMultilevel"/>
    <w:tmpl w:val="6B08B050"/>
    <w:lvl w:ilvl="0" w:tplc="8B18B82C">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20145E"/>
    <w:multiLevelType w:val="hybridMultilevel"/>
    <w:tmpl w:val="35208BCE"/>
    <w:lvl w:ilvl="0" w:tplc="89B801D8">
      <w:start w:val="1"/>
      <w:numFmt w:val="decimal"/>
      <w:lvlText w:val="%1)"/>
      <w:lvlJc w:val="left"/>
      <w:pPr>
        <w:ind w:left="1079" w:hanging="360"/>
      </w:pPr>
    </w:lvl>
    <w:lvl w:ilvl="1" w:tplc="04190019">
      <w:start w:val="1"/>
      <w:numFmt w:val="lowerLetter"/>
      <w:lvlText w:val="%2."/>
      <w:lvlJc w:val="left"/>
      <w:pPr>
        <w:ind w:left="1799" w:hanging="360"/>
      </w:pPr>
    </w:lvl>
    <w:lvl w:ilvl="2" w:tplc="0419001B">
      <w:start w:val="1"/>
      <w:numFmt w:val="lowerRoman"/>
      <w:lvlText w:val="%3."/>
      <w:lvlJc w:val="right"/>
      <w:pPr>
        <w:ind w:left="2519" w:hanging="180"/>
      </w:pPr>
    </w:lvl>
    <w:lvl w:ilvl="3" w:tplc="0419000F">
      <w:start w:val="1"/>
      <w:numFmt w:val="decimal"/>
      <w:lvlText w:val="%4."/>
      <w:lvlJc w:val="left"/>
      <w:pPr>
        <w:ind w:left="3239" w:hanging="360"/>
      </w:pPr>
    </w:lvl>
    <w:lvl w:ilvl="4" w:tplc="04190019">
      <w:start w:val="1"/>
      <w:numFmt w:val="lowerLetter"/>
      <w:lvlText w:val="%5."/>
      <w:lvlJc w:val="left"/>
      <w:pPr>
        <w:ind w:left="3959" w:hanging="360"/>
      </w:pPr>
    </w:lvl>
    <w:lvl w:ilvl="5" w:tplc="0419001B">
      <w:start w:val="1"/>
      <w:numFmt w:val="lowerRoman"/>
      <w:lvlText w:val="%6."/>
      <w:lvlJc w:val="right"/>
      <w:pPr>
        <w:ind w:left="4679" w:hanging="180"/>
      </w:pPr>
    </w:lvl>
    <w:lvl w:ilvl="6" w:tplc="0419000F">
      <w:start w:val="1"/>
      <w:numFmt w:val="decimal"/>
      <w:lvlText w:val="%7."/>
      <w:lvlJc w:val="left"/>
      <w:pPr>
        <w:ind w:left="5399" w:hanging="360"/>
      </w:pPr>
    </w:lvl>
    <w:lvl w:ilvl="7" w:tplc="04190019">
      <w:start w:val="1"/>
      <w:numFmt w:val="lowerLetter"/>
      <w:lvlText w:val="%8."/>
      <w:lvlJc w:val="left"/>
      <w:pPr>
        <w:ind w:left="6119" w:hanging="360"/>
      </w:pPr>
    </w:lvl>
    <w:lvl w:ilvl="8" w:tplc="0419001B">
      <w:start w:val="1"/>
      <w:numFmt w:val="lowerRoman"/>
      <w:lvlText w:val="%9."/>
      <w:lvlJc w:val="right"/>
      <w:pPr>
        <w:ind w:left="6839" w:hanging="180"/>
      </w:pPr>
    </w:lvl>
  </w:abstractNum>
  <w:abstractNum w:abstractNumId="23">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DD377A"/>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6">
    <w:nsid w:val="494343BA"/>
    <w:multiLevelType w:val="hybridMultilevel"/>
    <w:tmpl w:val="8F08B5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8">
    <w:nsid w:val="4B88576F"/>
    <w:multiLevelType w:val="multilevel"/>
    <w:tmpl w:val="FCC49792"/>
    <w:lvl w:ilvl="0">
      <w:start w:val="1"/>
      <w:numFmt w:val="decimal"/>
      <w:lvlText w:val="%1."/>
      <w:lvlJc w:val="left"/>
      <w:pPr>
        <w:tabs>
          <w:tab w:val="num" w:pos="1221"/>
        </w:tabs>
        <w:ind w:left="1221" w:hanging="795"/>
      </w:pPr>
      <w:rPr>
        <w:rFonts w:hint="default"/>
      </w:rPr>
    </w:lvl>
    <w:lvl w:ilvl="1">
      <w:start w:val="1"/>
      <w:numFmt w:val="decimal"/>
      <w:isLgl/>
      <w:lvlText w:val="%1.%2."/>
      <w:lvlJc w:val="left"/>
      <w:pPr>
        <w:ind w:left="1581"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531" w:hanging="720"/>
      </w:pPr>
      <w:rPr>
        <w:rFonts w:hint="default"/>
      </w:rPr>
    </w:lvl>
    <w:lvl w:ilvl="4">
      <w:start w:val="1"/>
      <w:numFmt w:val="decimal"/>
      <w:isLgl/>
      <w:lvlText w:val="%1.%2.%3.%4.%5."/>
      <w:lvlJc w:val="left"/>
      <w:pPr>
        <w:ind w:left="4686" w:hanging="1080"/>
      </w:pPr>
      <w:rPr>
        <w:rFonts w:hint="default"/>
      </w:rPr>
    </w:lvl>
    <w:lvl w:ilvl="5">
      <w:start w:val="1"/>
      <w:numFmt w:val="decimal"/>
      <w:isLgl/>
      <w:lvlText w:val="%1.%2.%3.%4.%5.%6."/>
      <w:lvlJc w:val="left"/>
      <w:pPr>
        <w:ind w:left="5481" w:hanging="1080"/>
      </w:pPr>
      <w:rPr>
        <w:rFonts w:hint="default"/>
      </w:rPr>
    </w:lvl>
    <w:lvl w:ilvl="6">
      <w:start w:val="1"/>
      <w:numFmt w:val="decimal"/>
      <w:isLgl/>
      <w:lvlText w:val="%1.%2.%3.%4.%5.%6.%7."/>
      <w:lvlJc w:val="left"/>
      <w:pPr>
        <w:ind w:left="6636" w:hanging="1440"/>
      </w:pPr>
      <w:rPr>
        <w:rFonts w:hint="default"/>
      </w:rPr>
    </w:lvl>
    <w:lvl w:ilvl="7">
      <w:start w:val="1"/>
      <w:numFmt w:val="decimal"/>
      <w:isLgl/>
      <w:lvlText w:val="%1.%2.%3.%4.%5.%6.%7.%8."/>
      <w:lvlJc w:val="left"/>
      <w:pPr>
        <w:ind w:left="7431" w:hanging="1440"/>
      </w:pPr>
      <w:rPr>
        <w:rFonts w:hint="default"/>
      </w:rPr>
    </w:lvl>
    <w:lvl w:ilvl="8">
      <w:start w:val="1"/>
      <w:numFmt w:val="decimal"/>
      <w:isLgl/>
      <w:lvlText w:val="%1.%2.%3.%4.%5.%6.%7.%8.%9."/>
      <w:lvlJc w:val="left"/>
      <w:pPr>
        <w:ind w:left="8586" w:hanging="1800"/>
      </w:pPr>
      <w:rPr>
        <w:rFonts w:hint="default"/>
      </w:rPr>
    </w:lvl>
  </w:abstractNum>
  <w:abstractNum w:abstractNumId="29">
    <w:nsid w:val="4DBE32B7"/>
    <w:multiLevelType w:val="hybridMultilevel"/>
    <w:tmpl w:val="AB3466E2"/>
    <w:lvl w:ilvl="0" w:tplc="CD085B1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0F1F5C"/>
    <w:multiLevelType w:val="hybridMultilevel"/>
    <w:tmpl w:val="F8324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72A2765"/>
    <w:multiLevelType w:val="hybridMultilevel"/>
    <w:tmpl w:val="0BB43B7A"/>
    <w:lvl w:ilvl="0" w:tplc="80DCE4B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4">
    <w:nsid w:val="5AC178BF"/>
    <w:multiLevelType w:val="hybridMultilevel"/>
    <w:tmpl w:val="D116EAC6"/>
    <w:lvl w:ilvl="0" w:tplc="1FFE9FA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B2C7CFB"/>
    <w:multiLevelType w:val="hybridMultilevel"/>
    <w:tmpl w:val="99968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5721C1"/>
    <w:multiLevelType w:val="multilevel"/>
    <w:tmpl w:val="4454D0F6"/>
    <w:lvl w:ilvl="0">
      <w:start w:val="1"/>
      <w:numFmt w:val="upperRoman"/>
      <w:lvlText w:val="%1."/>
      <w:lvlJc w:val="left"/>
      <w:pPr>
        <w:ind w:left="3780" w:hanging="72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37">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9">
    <w:nsid w:val="642B2469"/>
    <w:multiLevelType w:val="hybridMultilevel"/>
    <w:tmpl w:val="EFBA39A2"/>
    <w:lvl w:ilvl="0" w:tplc="108C504C">
      <w:start w:val="1"/>
      <w:numFmt w:val="decimal"/>
      <w:lvlText w:val="%1."/>
      <w:lvlJc w:val="left"/>
      <w:pPr>
        <w:ind w:left="156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7E4B10"/>
    <w:multiLevelType w:val="hybridMultilevel"/>
    <w:tmpl w:val="65B8C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FA6532"/>
    <w:multiLevelType w:val="hybridMultilevel"/>
    <w:tmpl w:val="BD422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43">
    <w:nsid w:val="713F4B8E"/>
    <w:multiLevelType w:val="hybridMultilevel"/>
    <w:tmpl w:val="7BEC83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BE26D6"/>
    <w:multiLevelType w:val="hybridMultilevel"/>
    <w:tmpl w:val="567C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8725E5"/>
    <w:multiLevelType w:val="hybridMultilevel"/>
    <w:tmpl w:val="3AB23012"/>
    <w:lvl w:ilvl="0" w:tplc="AB2C5F3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755F76"/>
    <w:multiLevelType w:val="multilevel"/>
    <w:tmpl w:val="FF8AD86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7">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000BC6"/>
    <w:multiLevelType w:val="hybridMultilevel"/>
    <w:tmpl w:val="44500B7C"/>
    <w:lvl w:ilvl="0" w:tplc="F72875BC">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EFD0039"/>
    <w:multiLevelType w:val="multilevel"/>
    <w:tmpl w:val="54D4B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8"/>
  </w:num>
  <w:num w:numId="3">
    <w:abstractNumId w:val="16"/>
  </w:num>
  <w:num w:numId="4">
    <w:abstractNumId w:val="20"/>
  </w:num>
  <w:num w:numId="5">
    <w:abstractNumId w:val="0"/>
  </w:num>
  <w:num w:numId="6">
    <w:abstractNumId w:val="31"/>
  </w:num>
  <w:num w:numId="7">
    <w:abstractNumId w:val="25"/>
  </w:num>
  <w:num w:numId="8">
    <w:abstractNumId w:val="15"/>
  </w:num>
  <w:num w:numId="9">
    <w:abstractNumId w:val="24"/>
  </w:num>
  <w:num w:numId="10">
    <w:abstractNumId w:val="49"/>
  </w:num>
  <w:num w:numId="11">
    <w:abstractNumId w:val="8"/>
  </w:num>
  <w:num w:numId="12">
    <w:abstractNumId w:val="36"/>
  </w:num>
  <w:num w:numId="1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1"/>
  </w:num>
  <w:num w:numId="21">
    <w:abstractNumId w:val="7"/>
  </w:num>
  <w:num w:numId="22">
    <w:abstractNumId w:val="46"/>
  </w:num>
  <w:num w:numId="23">
    <w:abstractNumId w:val="47"/>
  </w:num>
  <w:num w:numId="24">
    <w:abstractNumId w:val="10"/>
  </w:num>
  <w:num w:numId="25">
    <w:abstractNumId w:val="18"/>
  </w:num>
  <w:num w:numId="26">
    <w:abstractNumId w:val="44"/>
  </w:num>
  <w:num w:numId="27">
    <w:abstractNumId w:val="30"/>
  </w:num>
  <w:num w:numId="28">
    <w:abstractNumId w:val="28"/>
  </w:num>
  <w:num w:numId="29">
    <w:abstractNumId w:val="9"/>
  </w:num>
  <w:num w:numId="30">
    <w:abstractNumId w:val="45"/>
  </w:num>
  <w:num w:numId="31">
    <w:abstractNumId w:val="3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
  </w:num>
  <w:num w:numId="40">
    <w:abstractNumId w:val="32"/>
  </w:num>
  <w:num w:numId="41">
    <w:abstractNumId w:val="4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3"/>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948226"/>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207E"/>
    <w:rsid w:val="0002380E"/>
    <w:rsid w:val="00024DDC"/>
    <w:rsid w:val="0002560F"/>
    <w:rsid w:val="00027736"/>
    <w:rsid w:val="000311BF"/>
    <w:rsid w:val="000327B9"/>
    <w:rsid w:val="00034670"/>
    <w:rsid w:val="00034F96"/>
    <w:rsid w:val="00035AE4"/>
    <w:rsid w:val="0003618F"/>
    <w:rsid w:val="000365C2"/>
    <w:rsid w:val="00043158"/>
    <w:rsid w:val="000432C2"/>
    <w:rsid w:val="00043980"/>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B29"/>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13C7"/>
    <w:rsid w:val="000C3547"/>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1B1A"/>
    <w:rsid w:val="000F2D14"/>
    <w:rsid w:val="000F2EAE"/>
    <w:rsid w:val="000F65FD"/>
    <w:rsid w:val="00100B23"/>
    <w:rsid w:val="00100C2F"/>
    <w:rsid w:val="00101BD7"/>
    <w:rsid w:val="001104BE"/>
    <w:rsid w:val="00111F44"/>
    <w:rsid w:val="00112480"/>
    <w:rsid w:val="00112E86"/>
    <w:rsid w:val="00113B0A"/>
    <w:rsid w:val="00113C81"/>
    <w:rsid w:val="0012262B"/>
    <w:rsid w:val="00125946"/>
    <w:rsid w:val="00127735"/>
    <w:rsid w:val="0013162C"/>
    <w:rsid w:val="00136002"/>
    <w:rsid w:val="00140265"/>
    <w:rsid w:val="00140DF3"/>
    <w:rsid w:val="00140F26"/>
    <w:rsid w:val="00141822"/>
    <w:rsid w:val="00142FE5"/>
    <w:rsid w:val="001478C7"/>
    <w:rsid w:val="00151865"/>
    <w:rsid w:val="00152A18"/>
    <w:rsid w:val="0015331C"/>
    <w:rsid w:val="00154FCD"/>
    <w:rsid w:val="00155F8B"/>
    <w:rsid w:val="0016060B"/>
    <w:rsid w:val="00161301"/>
    <w:rsid w:val="001613FA"/>
    <w:rsid w:val="00162B29"/>
    <w:rsid w:val="00162F03"/>
    <w:rsid w:val="00163243"/>
    <w:rsid w:val="0016499D"/>
    <w:rsid w:val="00164C6B"/>
    <w:rsid w:val="00165C23"/>
    <w:rsid w:val="00165CC2"/>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224"/>
    <w:rsid w:val="001A470D"/>
    <w:rsid w:val="001A4924"/>
    <w:rsid w:val="001A4A0D"/>
    <w:rsid w:val="001A52F1"/>
    <w:rsid w:val="001A6E23"/>
    <w:rsid w:val="001A7E0A"/>
    <w:rsid w:val="001C1005"/>
    <w:rsid w:val="001C1888"/>
    <w:rsid w:val="001C4042"/>
    <w:rsid w:val="001C43CD"/>
    <w:rsid w:val="001C447B"/>
    <w:rsid w:val="001C6E76"/>
    <w:rsid w:val="001C76E3"/>
    <w:rsid w:val="001D28A8"/>
    <w:rsid w:val="001D2C18"/>
    <w:rsid w:val="001D4DCA"/>
    <w:rsid w:val="001D5231"/>
    <w:rsid w:val="001D6638"/>
    <w:rsid w:val="001D6E82"/>
    <w:rsid w:val="001D792C"/>
    <w:rsid w:val="001D7DCC"/>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2BE8"/>
    <w:rsid w:val="001F36CC"/>
    <w:rsid w:val="001F3A8E"/>
    <w:rsid w:val="001F4386"/>
    <w:rsid w:val="001F5021"/>
    <w:rsid w:val="001F6B1A"/>
    <w:rsid w:val="001F6B4E"/>
    <w:rsid w:val="00200518"/>
    <w:rsid w:val="00202985"/>
    <w:rsid w:val="00202FFE"/>
    <w:rsid w:val="002043AD"/>
    <w:rsid w:val="00204DA4"/>
    <w:rsid w:val="0021067A"/>
    <w:rsid w:val="00210B08"/>
    <w:rsid w:val="002134C4"/>
    <w:rsid w:val="00213E49"/>
    <w:rsid w:val="00214B6F"/>
    <w:rsid w:val="00215F98"/>
    <w:rsid w:val="0022018F"/>
    <w:rsid w:val="002253BE"/>
    <w:rsid w:val="0022565C"/>
    <w:rsid w:val="00225E27"/>
    <w:rsid w:val="00226B76"/>
    <w:rsid w:val="0022751B"/>
    <w:rsid w:val="002278E0"/>
    <w:rsid w:val="00230C10"/>
    <w:rsid w:val="00231A9F"/>
    <w:rsid w:val="002325B0"/>
    <w:rsid w:val="00233B7B"/>
    <w:rsid w:val="00236AF5"/>
    <w:rsid w:val="00240547"/>
    <w:rsid w:val="00240FF0"/>
    <w:rsid w:val="00242165"/>
    <w:rsid w:val="0024275F"/>
    <w:rsid w:val="00242D03"/>
    <w:rsid w:val="00243356"/>
    <w:rsid w:val="00250438"/>
    <w:rsid w:val="00251399"/>
    <w:rsid w:val="00252A31"/>
    <w:rsid w:val="002550C9"/>
    <w:rsid w:val="00255E2F"/>
    <w:rsid w:val="002636CD"/>
    <w:rsid w:val="00263AEA"/>
    <w:rsid w:val="00266A91"/>
    <w:rsid w:val="00267E31"/>
    <w:rsid w:val="00272E59"/>
    <w:rsid w:val="00273B03"/>
    <w:rsid w:val="00275A37"/>
    <w:rsid w:val="002762EB"/>
    <w:rsid w:val="00285330"/>
    <w:rsid w:val="0028600B"/>
    <w:rsid w:val="00286A7F"/>
    <w:rsid w:val="002933A4"/>
    <w:rsid w:val="00293A2E"/>
    <w:rsid w:val="00293F2D"/>
    <w:rsid w:val="0029562C"/>
    <w:rsid w:val="0029721E"/>
    <w:rsid w:val="002975D8"/>
    <w:rsid w:val="00297894"/>
    <w:rsid w:val="002A0FE7"/>
    <w:rsid w:val="002A16AA"/>
    <w:rsid w:val="002A2378"/>
    <w:rsid w:val="002A5067"/>
    <w:rsid w:val="002A5EC7"/>
    <w:rsid w:val="002B22D8"/>
    <w:rsid w:val="002B4696"/>
    <w:rsid w:val="002B4F92"/>
    <w:rsid w:val="002B557E"/>
    <w:rsid w:val="002C032C"/>
    <w:rsid w:val="002C31DA"/>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001"/>
    <w:rsid w:val="003022C9"/>
    <w:rsid w:val="00302386"/>
    <w:rsid w:val="00302611"/>
    <w:rsid w:val="003075F7"/>
    <w:rsid w:val="003113A2"/>
    <w:rsid w:val="003115F7"/>
    <w:rsid w:val="00312DDF"/>
    <w:rsid w:val="00312FBD"/>
    <w:rsid w:val="0031342D"/>
    <w:rsid w:val="003144CD"/>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4003F"/>
    <w:rsid w:val="00340A7A"/>
    <w:rsid w:val="00341D43"/>
    <w:rsid w:val="00342C9E"/>
    <w:rsid w:val="00344338"/>
    <w:rsid w:val="00352974"/>
    <w:rsid w:val="003557DA"/>
    <w:rsid w:val="00355FE7"/>
    <w:rsid w:val="0035682A"/>
    <w:rsid w:val="00356B8A"/>
    <w:rsid w:val="003611F6"/>
    <w:rsid w:val="003621B0"/>
    <w:rsid w:val="0036244D"/>
    <w:rsid w:val="00362A07"/>
    <w:rsid w:val="003631D6"/>
    <w:rsid w:val="00363266"/>
    <w:rsid w:val="00364D7E"/>
    <w:rsid w:val="00365B5E"/>
    <w:rsid w:val="00366A70"/>
    <w:rsid w:val="003703F5"/>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4B29"/>
    <w:rsid w:val="003B699C"/>
    <w:rsid w:val="003C297F"/>
    <w:rsid w:val="003C41C1"/>
    <w:rsid w:val="003C611B"/>
    <w:rsid w:val="003C7EFB"/>
    <w:rsid w:val="003D17A8"/>
    <w:rsid w:val="003D1F5C"/>
    <w:rsid w:val="003D285B"/>
    <w:rsid w:val="003D3D37"/>
    <w:rsid w:val="003D4539"/>
    <w:rsid w:val="003D45C7"/>
    <w:rsid w:val="003D56C3"/>
    <w:rsid w:val="003D6905"/>
    <w:rsid w:val="003D7453"/>
    <w:rsid w:val="003E309C"/>
    <w:rsid w:val="003E3B3D"/>
    <w:rsid w:val="003E4A93"/>
    <w:rsid w:val="003E5359"/>
    <w:rsid w:val="003F2A41"/>
    <w:rsid w:val="003F2D02"/>
    <w:rsid w:val="003F4FF6"/>
    <w:rsid w:val="003F65E5"/>
    <w:rsid w:val="00412E86"/>
    <w:rsid w:val="00413CB4"/>
    <w:rsid w:val="00420B14"/>
    <w:rsid w:val="00420B1B"/>
    <w:rsid w:val="00421DDC"/>
    <w:rsid w:val="004223A4"/>
    <w:rsid w:val="004224EB"/>
    <w:rsid w:val="00424A9E"/>
    <w:rsid w:val="00425E3B"/>
    <w:rsid w:val="00426F63"/>
    <w:rsid w:val="00430625"/>
    <w:rsid w:val="00430966"/>
    <w:rsid w:val="0043225A"/>
    <w:rsid w:val="004334DE"/>
    <w:rsid w:val="00437B47"/>
    <w:rsid w:val="00437D08"/>
    <w:rsid w:val="004419C2"/>
    <w:rsid w:val="00444489"/>
    <w:rsid w:val="00446DE2"/>
    <w:rsid w:val="004479C3"/>
    <w:rsid w:val="00447A16"/>
    <w:rsid w:val="00447C41"/>
    <w:rsid w:val="00450C15"/>
    <w:rsid w:val="00450DC1"/>
    <w:rsid w:val="004549F4"/>
    <w:rsid w:val="00455CC6"/>
    <w:rsid w:val="004565F4"/>
    <w:rsid w:val="00460583"/>
    <w:rsid w:val="00464765"/>
    <w:rsid w:val="00465BBA"/>
    <w:rsid w:val="00465BE4"/>
    <w:rsid w:val="00466308"/>
    <w:rsid w:val="0047005A"/>
    <w:rsid w:val="004739E9"/>
    <w:rsid w:val="00474F1F"/>
    <w:rsid w:val="00475040"/>
    <w:rsid w:val="00476E60"/>
    <w:rsid w:val="004802C7"/>
    <w:rsid w:val="00483043"/>
    <w:rsid w:val="00486A1F"/>
    <w:rsid w:val="0048799F"/>
    <w:rsid w:val="00487EC6"/>
    <w:rsid w:val="00490997"/>
    <w:rsid w:val="004915F5"/>
    <w:rsid w:val="00494D06"/>
    <w:rsid w:val="00495A0D"/>
    <w:rsid w:val="004979FF"/>
    <w:rsid w:val="004A0525"/>
    <w:rsid w:val="004A14DA"/>
    <w:rsid w:val="004A4089"/>
    <w:rsid w:val="004A4C4C"/>
    <w:rsid w:val="004A7674"/>
    <w:rsid w:val="004B06AC"/>
    <w:rsid w:val="004B076A"/>
    <w:rsid w:val="004B14EC"/>
    <w:rsid w:val="004B350A"/>
    <w:rsid w:val="004B5857"/>
    <w:rsid w:val="004C340D"/>
    <w:rsid w:val="004C6A2F"/>
    <w:rsid w:val="004C751C"/>
    <w:rsid w:val="004D033A"/>
    <w:rsid w:val="004D0D0D"/>
    <w:rsid w:val="004D2388"/>
    <w:rsid w:val="004D2851"/>
    <w:rsid w:val="004D3E16"/>
    <w:rsid w:val="004D54DB"/>
    <w:rsid w:val="004E2334"/>
    <w:rsid w:val="004E38FA"/>
    <w:rsid w:val="004E3A0F"/>
    <w:rsid w:val="004E46F6"/>
    <w:rsid w:val="004E65CF"/>
    <w:rsid w:val="004E7564"/>
    <w:rsid w:val="004F21BD"/>
    <w:rsid w:val="004F3B98"/>
    <w:rsid w:val="004F3E44"/>
    <w:rsid w:val="004F3F53"/>
    <w:rsid w:val="004F5444"/>
    <w:rsid w:val="004F5A3D"/>
    <w:rsid w:val="004F5D64"/>
    <w:rsid w:val="004F6E02"/>
    <w:rsid w:val="004F7344"/>
    <w:rsid w:val="004F7C6F"/>
    <w:rsid w:val="005069EB"/>
    <w:rsid w:val="00507462"/>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4AAF"/>
    <w:rsid w:val="00545087"/>
    <w:rsid w:val="00547F60"/>
    <w:rsid w:val="0055241F"/>
    <w:rsid w:val="00553E36"/>
    <w:rsid w:val="00555666"/>
    <w:rsid w:val="00556BD4"/>
    <w:rsid w:val="005602A8"/>
    <w:rsid w:val="005612E3"/>
    <w:rsid w:val="00561912"/>
    <w:rsid w:val="0056300B"/>
    <w:rsid w:val="00565F4F"/>
    <w:rsid w:val="00567646"/>
    <w:rsid w:val="0056767D"/>
    <w:rsid w:val="00573220"/>
    <w:rsid w:val="00574DC0"/>
    <w:rsid w:val="00575536"/>
    <w:rsid w:val="00575DC4"/>
    <w:rsid w:val="00575E9E"/>
    <w:rsid w:val="0057682F"/>
    <w:rsid w:val="00577E2E"/>
    <w:rsid w:val="0058242C"/>
    <w:rsid w:val="00582D07"/>
    <w:rsid w:val="00582FB9"/>
    <w:rsid w:val="00585634"/>
    <w:rsid w:val="00591D43"/>
    <w:rsid w:val="00592E41"/>
    <w:rsid w:val="00594A69"/>
    <w:rsid w:val="00595344"/>
    <w:rsid w:val="0059714B"/>
    <w:rsid w:val="005974E8"/>
    <w:rsid w:val="005A477F"/>
    <w:rsid w:val="005A5C68"/>
    <w:rsid w:val="005A7FEF"/>
    <w:rsid w:val="005B09C0"/>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08D"/>
    <w:rsid w:val="005C66A0"/>
    <w:rsid w:val="005C77E6"/>
    <w:rsid w:val="005D1523"/>
    <w:rsid w:val="005D34ED"/>
    <w:rsid w:val="005D42B8"/>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631B"/>
    <w:rsid w:val="0062778F"/>
    <w:rsid w:val="00633CA9"/>
    <w:rsid w:val="006341CF"/>
    <w:rsid w:val="00634B5A"/>
    <w:rsid w:val="00636B33"/>
    <w:rsid w:val="0064266E"/>
    <w:rsid w:val="00644E2F"/>
    <w:rsid w:val="006457E0"/>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55E9"/>
    <w:rsid w:val="006768FC"/>
    <w:rsid w:val="00676A33"/>
    <w:rsid w:val="00677B3B"/>
    <w:rsid w:val="00680EBD"/>
    <w:rsid w:val="00682AA8"/>
    <w:rsid w:val="00683715"/>
    <w:rsid w:val="00683795"/>
    <w:rsid w:val="00686061"/>
    <w:rsid w:val="00686189"/>
    <w:rsid w:val="006867E6"/>
    <w:rsid w:val="00687463"/>
    <w:rsid w:val="00691B78"/>
    <w:rsid w:val="00692D43"/>
    <w:rsid w:val="00694B02"/>
    <w:rsid w:val="00694F03"/>
    <w:rsid w:val="006954EA"/>
    <w:rsid w:val="006979EE"/>
    <w:rsid w:val="00697E5B"/>
    <w:rsid w:val="006A1996"/>
    <w:rsid w:val="006A256B"/>
    <w:rsid w:val="006A654C"/>
    <w:rsid w:val="006B07D4"/>
    <w:rsid w:val="006B0E20"/>
    <w:rsid w:val="006B1415"/>
    <w:rsid w:val="006B19FE"/>
    <w:rsid w:val="006B469B"/>
    <w:rsid w:val="006B473B"/>
    <w:rsid w:val="006B7F93"/>
    <w:rsid w:val="006C2A89"/>
    <w:rsid w:val="006C380E"/>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1AC"/>
    <w:rsid w:val="006E7FA4"/>
    <w:rsid w:val="006F3A15"/>
    <w:rsid w:val="006F4AA5"/>
    <w:rsid w:val="006F5A56"/>
    <w:rsid w:val="00700D90"/>
    <w:rsid w:val="00701EF5"/>
    <w:rsid w:val="00704EC2"/>
    <w:rsid w:val="00710AB1"/>
    <w:rsid w:val="007118D5"/>
    <w:rsid w:val="00712276"/>
    <w:rsid w:val="00712BCC"/>
    <w:rsid w:val="00712DBB"/>
    <w:rsid w:val="00712E45"/>
    <w:rsid w:val="00715234"/>
    <w:rsid w:val="00717F2B"/>
    <w:rsid w:val="00720DC4"/>
    <w:rsid w:val="00721298"/>
    <w:rsid w:val="0072308D"/>
    <w:rsid w:val="00724079"/>
    <w:rsid w:val="00724780"/>
    <w:rsid w:val="0072578E"/>
    <w:rsid w:val="00725E9F"/>
    <w:rsid w:val="00731A11"/>
    <w:rsid w:val="0073207C"/>
    <w:rsid w:val="00732222"/>
    <w:rsid w:val="00732A7A"/>
    <w:rsid w:val="00734881"/>
    <w:rsid w:val="007351B6"/>
    <w:rsid w:val="007358B3"/>
    <w:rsid w:val="00741774"/>
    <w:rsid w:val="0074229D"/>
    <w:rsid w:val="00743F83"/>
    <w:rsid w:val="0074491E"/>
    <w:rsid w:val="00744F61"/>
    <w:rsid w:val="007452CC"/>
    <w:rsid w:val="00746F2A"/>
    <w:rsid w:val="0074711B"/>
    <w:rsid w:val="00752650"/>
    <w:rsid w:val="00764161"/>
    <w:rsid w:val="00764C8E"/>
    <w:rsid w:val="00765C30"/>
    <w:rsid w:val="00773F59"/>
    <w:rsid w:val="00776A00"/>
    <w:rsid w:val="00776A4D"/>
    <w:rsid w:val="0077792F"/>
    <w:rsid w:val="00777BEA"/>
    <w:rsid w:val="007808AB"/>
    <w:rsid w:val="00782363"/>
    <w:rsid w:val="00783322"/>
    <w:rsid w:val="00783D13"/>
    <w:rsid w:val="00783DDE"/>
    <w:rsid w:val="00783FA9"/>
    <w:rsid w:val="007843DD"/>
    <w:rsid w:val="00786B11"/>
    <w:rsid w:val="00787E88"/>
    <w:rsid w:val="007940D9"/>
    <w:rsid w:val="007976AB"/>
    <w:rsid w:val="00797AD5"/>
    <w:rsid w:val="00797E6C"/>
    <w:rsid w:val="007A0B43"/>
    <w:rsid w:val="007A1BED"/>
    <w:rsid w:val="007A2EB4"/>
    <w:rsid w:val="007A3EE9"/>
    <w:rsid w:val="007A4575"/>
    <w:rsid w:val="007A4DEC"/>
    <w:rsid w:val="007A5938"/>
    <w:rsid w:val="007A5C22"/>
    <w:rsid w:val="007A7D9F"/>
    <w:rsid w:val="007B0F44"/>
    <w:rsid w:val="007B0FC5"/>
    <w:rsid w:val="007B3915"/>
    <w:rsid w:val="007B39ED"/>
    <w:rsid w:val="007B41FD"/>
    <w:rsid w:val="007B53E3"/>
    <w:rsid w:val="007B5E20"/>
    <w:rsid w:val="007B77D5"/>
    <w:rsid w:val="007C0910"/>
    <w:rsid w:val="007C1304"/>
    <w:rsid w:val="007C3371"/>
    <w:rsid w:val="007C51FC"/>
    <w:rsid w:val="007C5628"/>
    <w:rsid w:val="007D0F89"/>
    <w:rsid w:val="007D1F57"/>
    <w:rsid w:val="007D1FEE"/>
    <w:rsid w:val="007D5245"/>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0C29"/>
    <w:rsid w:val="00833271"/>
    <w:rsid w:val="00833331"/>
    <w:rsid w:val="00833764"/>
    <w:rsid w:val="00836BCB"/>
    <w:rsid w:val="00836FF8"/>
    <w:rsid w:val="008467C9"/>
    <w:rsid w:val="00851DB6"/>
    <w:rsid w:val="00852B2C"/>
    <w:rsid w:val="00853B40"/>
    <w:rsid w:val="00854994"/>
    <w:rsid w:val="00854F9F"/>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3889"/>
    <w:rsid w:val="008A5421"/>
    <w:rsid w:val="008A5C38"/>
    <w:rsid w:val="008A6EE9"/>
    <w:rsid w:val="008A7C8E"/>
    <w:rsid w:val="008B0A82"/>
    <w:rsid w:val="008B0F9F"/>
    <w:rsid w:val="008B172E"/>
    <w:rsid w:val="008B1747"/>
    <w:rsid w:val="008B1D18"/>
    <w:rsid w:val="008B4EED"/>
    <w:rsid w:val="008B76F2"/>
    <w:rsid w:val="008C2F46"/>
    <w:rsid w:val="008C4779"/>
    <w:rsid w:val="008C4C40"/>
    <w:rsid w:val="008C6597"/>
    <w:rsid w:val="008C76F7"/>
    <w:rsid w:val="008D08FC"/>
    <w:rsid w:val="008D1839"/>
    <w:rsid w:val="008D3EB7"/>
    <w:rsid w:val="008D4A88"/>
    <w:rsid w:val="008D5BFE"/>
    <w:rsid w:val="008E129B"/>
    <w:rsid w:val="008E415D"/>
    <w:rsid w:val="008E6746"/>
    <w:rsid w:val="008F1337"/>
    <w:rsid w:val="008F41E1"/>
    <w:rsid w:val="008F4545"/>
    <w:rsid w:val="008F4EC4"/>
    <w:rsid w:val="008F537D"/>
    <w:rsid w:val="0090183E"/>
    <w:rsid w:val="00902353"/>
    <w:rsid w:val="0090394E"/>
    <w:rsid w:val="00904BC7"/>
    <w:rsid w:val="009059B4"/>
    <w:rsid w:val="00910100"/>
    <w:rsid w:val="009163A2"/>
    <w:rsid w:val="00917EE6"/>
    <w:rsid w:val="00920E17"/>
    <w:rsid w:val="009226A8"/>
    <w:rsid w:val="00924939"/>
    <w:rsid w:val="00925A48"/>
    <w:rsid w:val="0092740D"/>
    <w:rsid w:val="00927D5B"/>
    <w:rsid w:val="0093095F"/>
    <w:rsid w:val="009312B0"/>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76207"/>
    <w:rsid w:val="00980E2D"/>
    <w:rsid w:val="00990949"/>
    <w:rsid w:val="00990EF4"/>
    <w:rsid w:val="009949C5"/>
    <w:rsid w:val="00994C43"/>
    <w:rsid w:val="0099526E"/>
    <w:rsid w:val="00996F57"/>
    <w:rsid w:val="0099754D"/>
    <w:rsid w:val="009A1691"/>
    <w:rsid w:val="009A2965"/>
    <w:rsid w:val="009A580C"/>
    <w:rsid w:val="009B06B0"/>
    <w:rsid w:val="009B1496"/>
    <w:rsid w:val="009B21F4"/>
    <w:rsid w:val="009B4210"/>
    <w:rsid w:val="009B435D"/>
    <w:rsid w:val="009B6C7D"/>
    <w:rsid w:val="009C032B"/>
    <w:rsid w:val="009C1BD0"/>
    <w:rsid w:val="009C3826"/>
    <w:rsid w:val="009C52E0"/>
    <w:rsid w:val="009C5DF2"/>
    <w:rsid w:val="009C6E14"/>
    <w:rsid w:val="009D0834"/>
    <w:rsid w:val="009D522C"/>
    <w:rsid w:val="009E136B"/>
    <w:rsid w:val="009E218C"/>
    <w:rsid w:val="009E263E"/>
    <w:rsid w:val="009E403F"/>
    <w:rsid w:val="009E6657"/>
    <w:rsid w:val="009F28BA"/>
    <w:rsid w:val="009F5FFD"/>
    <w:rsid w:val="009F66C8"/>
    <w:rsid w:val="00A019F7"/>
    <w:rsid w:val="00A01B68"/>
    <w:rsid w:val="00A03B2E"/>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2B78"/>
    <w:rsid w:val="00A63C0D"/>
    <w:rsid w:val="00A66B80"/>
    <w:rsid w:val="00A712B5"/>
    <w:rsid w:val="00A72DDC"/>
    <w:rsid w:val="00A7573B"/>
    <w:rsid w:val="00A7736B"/>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E8B"/>
    <w:rsid w:val="00AB5FD6"/>
    <w:rsid w:val="00AC0642"/>
    <w:rsid w:val="00AC1B8C"/>
    <w:rsid w:val="00AC2264"/>
    <w:rsid w:val="00AC2606"/>
    <w:rsid w:val="00AC3334"/>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E32"/>
    <w:rsid w:val="00AF1605"/>
    <w:rsid w:val="00AF239F"/>
    <w:rsid w:val="00AF347F"/>
    <w:rsid w:val="00AF399F"/>
    <w:rsid w:val="00AF5F64"/>
    <w:rsid w:val="00AF7868"/>
    <w:rsid w:val="00B004ED"/>
    <w:rsid w:val="00B01C1A"/>
    <w:rsid w:val="00B02606"/>
    <w:rsid w:val="00B07647"/>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1FB"/>
    <w:rsid w:val="00B44EEF"/>
    <w:rsid w:val="00B467E3"/>
    <w:rsid w:val="00B50820"/>
    <w:rsid w:val="00B53816"/>
    <w:rsid w:val="00B54802"/>
    <w:rsid w:val="00B564CF"/>
    <w:rsid w:val="00B6390A"/>
    <w:rsid w:val="00B648E0"/>
    <w:rsid w:val="00B64A79"/>
    <w:rsid w:val="00B65841"/>
    <w:rsid w:val="00B65B8C"/>
    <w:rsid w:val="00B65CDF"/>
    <w:rsid w:val="00B66EA4"/>
    <w:rsid w:val="00B70442"/>
    <w:rsid w:val="00B70AF0"/>
    <w:rsid w:val="00B70E74"/>
    <w:rsid w:val="00B724FE"/>
    <w:rsid w:val="00B72AE1"/>
    <w:rsid w:val="00B7467C"/>
    <w:rsid w:val="00B76CAC"/>
    <w:rsid w:val="00B80444"/>
    <w:rsid w:val="00B81248"/>
    <w:rsid w:val="00B82405"/>
    <w:rsid w:val="00B82BF8"/>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D4092"/>
    <w:rsid w:val="00BE02A9"/>
    <w:rsid w:val="00BE0352"/>
    <w:rsid w:val="00BE0F1A"/>
    <w:rsid w:val="00BE27DE"/>
    <w:rsid w:val="00BE291B"/>
    <w:rsid w:val="00BE2A42"/>
    <w:rsid w:val="00BE5083"/>
    <w:rsid w:val="00BE592F"/>
    <w:rsid w:val="00BE5E18"/>
    <w:rsid w:val="00BE5EA6"/>
    <w:rsid w:val="00BE6433"/>
    <w:rsid w:val="00BF1840"/>
    <w:rsid w:val="00BF2143"/>
    <w:rsid w:val="00BF2A20"/>
    <w:rsid w:val="00BF34F2"/>
    <w:rsid w:val="00BF465E"/>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447F2"/>
    <w:rsid w:val="00C579D7"/>
    <w:rsid w:val="00C57CCE"/>
    <w:rsid w:val="00C629EA"/>
    <w:rsid w:val="00C63062"/>
    <w:rsid w:val="00C63566"/>
    <w:rsid w:val="00C74E9D"/>
    <w:rsid w:val="00C754D0"/>
    <w:rsid w:val="00C76841"/>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18F"/>
    <w:rsid w:val="00CC232B"/>
    <w:rsid w:val="00CC3643"/>
    <w:rsid w:val="00CC36F2"/>
    <w:rsid w:val="00CC5C31"/>
    <w:rsid w:val="00CC61BA"/>
    <w:rsid w:val="00CC670D"/>
    <w:rsid w:val="00CD077C"/>
    <w:rsid w:val="00CD1287"/>
    <w:rsid w:val="00CD14BA"/>
    <w:rsid w:val="00CD37A6"/>
    <w:rsid w:val="00CD453B"/>
    <w:rsid w:val="00CE0E65"/>
    <w:rsid w:val="00CE1404"/>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41B3"/>
    <w:rsid w:val="00D00082"/>
    <w:rsid w:val="00D00463"/>
    <w:rsid w:val="00D0183C"/>
    <w:rsid w:val="00D040D8"/>
    <w:rsid w:val="00D041AB"/>
    <w:rsid w:val="00D056DB"/>
    <w:rsid w:val="00D06292"/>
    <w:rsid w:val="00D06506"/>
    <w:rsid w:val="00D07717"/>
    <w:rsid w:val="00D10FB0"/>
    <w:rsid w:val="00D11A62"/>
    <w:rsid w:val="00D15FA3"/>
    <w:rsid w:val="00D167CC"/>
    <w:rsid w:val="00D17D9A"/>
    <w:rsid w:val="00D21E8C"/>
    <w:rsid w:val="00D22224"/>
    <w:rsid w:val="00D23200"/>
    <w:rsid w:val="00D24C23"/>
    <w:rsid w:val="00D31CD2"/>
    <w:rsid w:val="00D346A9"/>
    <w:rsid w:val="00D3596F"/>
    <w:rsid w:val="00D35A3C"/>
    <w:rsid w:val="00D36D15"/>
    <w:rsid w:val="00D37413"/>
    <w:rsid w:val="00D40A80"/>
    <w:rsid w:val="00D4210E"/>
    <w:rsid w:val="00D438E7"/>
    <w:rsid w:val="00D46ECE"/>
    <w:rsid w:val="00D51EDF"/>
    <w:rsid w:val="00D5272C"/>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4C07"/>
    <w:rsid w:val="00DC55C1"/>
    <w:rsid w:val="00DC71E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6DE6"/>
    <w:rsid w:val="00E17165"/>
    <w:rsid w:val="00E17D00"/>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C37"/>
    <w:rsid w:val="00E4731E"/>
    <w:rsid w:val="00E47DCF"/>
    <w:rsid w:val="00E546B6"/>
    <w:rsid w:val="00E55DC2"/>
    <w:rsid w:val="00E56E00"/>
    <w:rsid w:val="00E6161F"/>
    <w:rsid w:val="00E6347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1515"/>
    <w:rsid w:val="00EE24A0"/>
    <w:rsid w:val="00EE5FE2"/>
    <w:rsid w:val="00EE60AA"/>
    <w:rsid w:val="00EE7633"/>
    <w:rsid w:val="00EF27ED"/>
    <w:rsid w:val="00EF4982"/>
    <w:rsid w:val="00EF503D"/>
    <w:rsid w:val="00EF5266"/>
    <w:rsid w:val="00EF6D0C"/>
    <w:rsid w:val="00F018F1"/>
    <w:rsid w:val="00F0216F"/>
    <w:rsid w:val="00F035BB"/>
    <w:rsid w:val="00F0382A"/>
    <w:rsid w:val="00F04FB0"/>
    <w:rsid w:val="00F06C14"/>
    <w:rsid w:val="00F06CDC"/>
    <w:rsid w:val="00F146A8"/>
    <w:rsid w:val="00F22DAC"/>
    <w:rsid w:val="00F24153"/>
    <w:rsid w:val="00F254A8"/>
    <w:rsid w:val="00F27C24"/>
    <w:rsid w:val="00F3158B"/>
    <w:rsid w:val="00F33419"/>
    <w:rsid w:val="00F33F77"/>
    <w:rsid w:val="00F376AC"/>
    <w:rsid w:val="00F40CFC"/>
    <w:rsid w:val="00F44170"/>
    <w:rsid w:val="00F45DDD"/>
    <w:rsid w:val="00F47FC2"/>
    <w:rsid w:val="00F51804"/>
    <w:rsid w:val="00F53A1A"/>
    <w:rsid w:val="00F55827"/>
    <w:rsid w:val="00F55EC6"/>
    <w:rsid w:val="00F562CF"/>
    <w:rsid w:val="00F5730F"/>
    <w:rsid w:val="00F5793A"/>
    <w:rsid w:val="00F57EF9"/>
    <w:rsid w:val="00F61824"/>
    <w:rsid w:val="00F645B8"/>
    <w:rsid w:val="00F7078F"/>
    <w:rsid w:val="00F73B1B"/>
    <w:rsid w:val="00F73DEB"/>
    <w:rsid w:val="00F7408C"/>
    <w:rsid w:val="00F75410"/>
    <w:rsid w:val="00F768B6"/>
    <w:rsid w:val="00F80E11"/>
    <w:rsid w:val="00F81AA4"/>
    <w:rsid w:val="00F81C22"/>
    <w:rsid w:val="00F81F81"/>
    <w:rsid w:val="00F82F10"/>
    <w:rsid w:val="00F86A44"/>
    <w:rsid w:val="00F90C5F"/>
    <w:rsid w:val="00F91FBD"/>
    <w:rsid w:val="00F93059"/>
    <w:rsid w:val="00F95347"/>
    <w:rsid w:val="00F973FF"/>
    <w:rsid w:val="00FA09D2"/>
    <w:rsid w:val="00FA2F13"/>
    <w:rsid w:val="00FA5DF1"/>
    <w:rsid w:val="00FA7626"/>
    <w:rsid w:val="00FA7F2E"/>
    <w:rsid w:val="00FB07A1"/>
    <w:rsid w:val="00FB0DFA"/>
    <w:rsid w:val="00FB1530"/>
    <w:rsid w:val="00FB3572"/>
    <w:rsid w:val="00FB3B07"/>
    <w:rsid w:val="00FB45F8"/>
    <w:rsid w:val="00FB557C"/>
    <w:rsid w:val="00FB7701"/>
    <w:rsid w:val="00FC0096"/>
    <w:rsid w:val="00FC518D"/>
    <w:rsid w:val="00FC6C2E"/>
    <w:rsid w:val="00FD2E77"/>
    <w:rsid w:val="00FD5166"/>
    <w:rsid w:val="00FD5852"/>
    <w:rsid w:val="00FE0356"/>
    <w:rsid w:val="00FE3D06"/>
    <w:rsid w:val="00FE3D23"/>
    <w:rsid w:val="00FE6728"/>
    <w:rsid w:val="00FF0AC5"/>
    <w:rsid w:val="00FF61DF"/>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48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No List" w:uiPriority="0"/>
    <w:lsdException w:name="Table Web 1"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qFormat/>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
    <w:basedOn w:val="a5"/>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51E6-A93E-4F91-A5FB-D9BCDBA5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2022-03-16T01:37:00Z</cp:lastPrinted>
  <dcterms:created xsi:type="dcterms:W3CDTF">2022-04-04T03:41:00Z</dcterms:created>
  <dcterms:modified xsi:type="dcterms:W3CDTF">2022-04-04T04:23:00Z</dcterms:modified>
</cp:coreProperties>
</file>