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D2" w:rsidRDefault="00DF4ED2" w:rsidP="00DF4ED2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>
        <w:rPr>
          <w:rFonts w:ascii="Arial" w:hAnsi="Arial" w:cs="Arial"/>
          <w:b/>
          <w:color w:val="0D0D0D"/>
          <w:sz w:val="32"/>
          <w:szCs w:val="32"/>
        </w:rPr>
        <w:t>25.10.2022г. № 5</w:t>
      </w:r>
    </w:p>
    <w:p w:rsidR="00DF4ED2" w:rsidRDefault="00DF4ED2" w:rsidP="00DF4ED2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DF4ED2" w:rsidRDefault="00DF4ED2" w:rsidP="00DF4ED2">
      <w:pPr>
        <w:pStyle w:val="a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ИРКУТСКАЯ ОБЛАСТЬ</w:t>
      </w:r>
    </w:p>
    <w:p w:rsidR="00DF4ED2" w:rsidRDefault="00DF4ED2" w:rsidP="00DF4ED2">
      <w:pPr>
        <w:pStyle w:val="a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МУНИЦИПАЛЬНОЕ ОБРАЗОВАНИЕ</w:t>
      </w:r>
    </w:p>
    <w:p w:rsidR="00DF4ED2" w:rsidRDefault="00DF4ED2" w:rsidP="00DF4ED2">
      <w:pPr>
        <w:pStyle w:val="a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«НИЖНЕУДИНСКИЙ РАЙОН»</w:t>
      </w:r>
    </w:p>
    <w:p w:rsidR="00DF4ED2" w:rsidRDefault="00DF4ED2" w:rsidP="00DF4ED2">
      <w:pPr>
        <w:pStyle w:val="a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ЗАРЕЧНОЕ МУНИЦИПАЛЬНОЕ ОБРАЗОВАНИЕ</w:t>
      </w:r>
    </w:p>
    <w:p w:rsidR="00DF4ED2" w:rsidRDefault="00DF4ED2" w:rsidP="00DF4ED2">
      <w:pPr>
        <w:pStyle w:val="a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ДУМА</w:t>
      </w:r>
    </w:p>
    <w:p w:rsidR="00DF4ED2" w:rsidRDefault="00DF4ED2" w:rsidP="00DF4ED2">
      <w:pPr>
        <w:pStyle w:val="a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РЕШЕНИЕ</w:t>
      </w:r>
    </w:p>
    <w:p w:rsidR="00DF4ED2" w:rsidRDefault="00DF4ED2" w:rsidP="00DF4ED2">
      <w:pPr>
        <w:ind w:right="-1"/>
        <w:jc w:val="center"/>
        <w:rPr>
          <w:rFonts w:ascii="Arial" w:hAnsi="Arial" w:cs="Arial"/>
          <w:sz w:val="32"/>
          <w:szCs w:val="32"/>
        </w:rPr>
      </w:pPr>
    </w:p>
    <w:p w:rsidR="00DF4ED2" w:rsidRDefault="00DF4ED2" w:rsidP="00DF4ED2">
      <w:pPr>
        <w:pStyle w:val="ConsPlusNormal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РЕШЕНИЕ ДУМЫ ЗАРЕЧНОГО МУНИЦИПАЛЬНОГО ОБРАЗОВАНИЯ ОТ </w:t>
      </w:r>
      <w:r>
        <w:rPr>
          <w:b/>
          <w:color w:val="0D0D0D"/>
          <w:sz w:val="28"/>
          <w:szCs w:val="28"/>
        </w:rPr>
        <w:t>14 ИЮЛЯ 2021 ГОДА №113а «</w:t>
      </w:r>
      <w:r>
        <w:rPr>
          <w:b/>
          <w:color w:val="0D0D0D"/>
          <w:kern w:val="28"/>
          <w:sz w:val="28"/>
          <w:szCs w:val="28"/>
        </w:rPr>
        <w:t>ОБ ИМУЩЕСТВЕННОЙ ПОДДЕРЖКЕ СУБЪЕКТОВ МАЛОГО</w:t>
      </w:r>
      <w:r>
        <w:rPr>
          <w:b/>
          <w:kern w:val="28"/>
          <w:sz w:val="28"/>
          <w:szCs w:val="28"/>
        </w:rPr>
        <w:t xml:space="preserve"> И СРЕДНЕГО ПРЕДПРИНИМАТЕЛЬСТВА ПРИ ПРЕДОСТАВЛЕНИИ МУНИЦИПАЛЬНОГО ИМУЩЕСТВА ЗАРЕЧНОГО МУНИЦИПАЛЬНОГО ОБРАЗОВАНИЯ»</w:t>
      </w:r>
    </w:p>
    <w:p w:rsidR="00DF4ED2" w:rsidRDefault="00DF4ED2" w:rsidP="00DF4ED2">
      <w:pPr>
        <w:pStyle w:val="ConsPlusTitle"/>
        <w:rPr>
          <w:rFonts w:ascii="Arial" w:hAnsi="Arial" w:cs="Arial"/>
        </w:rPr>
      </w:pPr>
    </w:p>
    <w:p w:rsidR="00DF4ED2" w:rsidRDefault="00DF4ED2" w:rsidP="00DF4ED2">
      <w:pPr>
        <w:tabs>
          <w:tab w:val="left" w:pos="9355"/>
        </w:tabs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BB7D4D">
        <w:rPr>
          <w:rFonts w:ascii="Arial" w:hAnsi="Arial" w:cs="Arial"/>
          <w:color w:val="0D0D0D" w:themeColor="text1" w:themeTint="F2"/>
          <w:sz w:val="24"/>
          <w:szCs w:val="24"/>
        </w:rPr>
        <w:t xml:space="preserve">Гражданским </w:t>
      </w:r>
      <w:hyperlink r:id="rId4" w:history="1">
        <w:r w:rsidRPr="00BB7D4D">
          <w:rPr>
            <w:rStyle w:val="a5"/>
            <w:rFonts w:ascii="Arial" w:hAnsi="Arial" w:cs="Arial"/>
            <w:color w:val="0D0D0D" w:themeColor="text1" w:themeTint="F2"/>
            <w:sz w:val="24"/>
            <w:szCs w:val="24"/>
          </w:rPr>
          <w:t>кодексом</w:t>
        </w:r>
      </w:hyperlink>
      <w:r w:rsidRPr="00BB7D4D">
        <w:rPr>
          <w:rFonts w:ascii="Arial" w:hAnsi="Arial" w:cs="Arial"/>
          <w:color w:val="0D0D0D" w:themeColor="text1" w:themeTint="F2"/>
          <w:sz w:val="24"/>
          <w:szCs w:val="24"/>
        </w:rPr>
        <w:t xml:space="preserve"> Российской Федерации, Федеральным </w:t>
      </w:r>
      <w:hyperlink r:id="rId5" w:history="1">
        <w:r w:rsidRPr="00BB7D4D">
          <w:rPr>
            <w:rStyle w:val="a5"/>
            <w:rFonts w:ascii="Arial" w:hAnsi="Arial" w:cs="Arial"/>
            <w:color w:val="0D0D0D" w:themeColor="text1" w:themeTint="F2"/>
            <w:sz w:val="24"/>
            <w:szCs w:val="24"/>
          </w:rPr>
          <w:t>законом</w:t>
        </w:r>
      </w:hyperlink>
      <w:r w:rsidRPr="00BB7D4D">
        <w:rPr>
          <w:rFonts w:ascii="Arial" w:hAnsi="Arial" w:cs="Arial"/>
          <w:color w:val="0D0D0D" w:themeColor="text1" w:themeTint="F2"/>
          <w:sz w:val="24"/>
          <w:szCs w:val="24"/>
        </w:rPr>
        <w:t xml:space="preserve"> от 06.10.2003г. N131-ФЗ "Об общих принципах организации местного самоуправления в Российской Федерации", Федеральным </w:t>
      </w:r>
      <w:hyperlink r:id="rId6" w:history="1">
        <w:r w:rsidRPr="00BB7D4D">
          <w:rPr>
            <w:rStyle w:val="a5"/>
            <w:rFonts w:ascii="Arial" w:hAnsi="Arial" w:cs="Arial"/>
            <w:color w:val="0D0D0D" w:themeColor="text1" w:themeTint="F2"/>
            <w:sz w:val="24"/>
            <w:szCs w:val="24"/>
          </w:rPr>
          <w:t>законом</w:t>
        </w:r>
      </w:hyperlink>
      <w:r w:rsidRPr="00BB7D4D">
        <w:rPr>
          <w:rFonts w:ascii="Arial" w:hAnsi="Arial" w:cs="Arial"/>
          <w:color w:val="0D0D0D" w:themeColor="text1" w:themeTint="F2"/>
          <w:sz w:val="24"/>
          <w:szCs w:val="24"/>
        </w:rPr>
        <w:t xml:space="preserve"> от 24.07.2007г. N209-ФЗ "О развитии малого и 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в Российской Федерации", руководствуясь статьями 6,33 Устава Заречного муниципального образования, Д</w:t>
      </w:r>
      <w:r>
        <w:rPr>
          <w:rFonts w:ascii="Arial" w:hAnsi="Arial" w:cs="Arial"/>
          <w:color w:val="000000"/>
          <w:sz w:val="24"/>
          <w:szCs w:val="24"/>
        </w:rPr>
        <w:t>ума Заречного муниципального образования</w:t>
      </w:r>
    </w:p>
    <w:p w:rsidR="00DF4ED2" w:rsidRDefault="00DF4ED2" w:rsidP="00DF4ED2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DF4ED2" w:rsidRDefault="00DF4ED2" w:rsidP="00DF4ED2">
      <w:pPr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DF4ED2" w:rsidRDefault="00DF4ED2" w:rsidP="00DF4ED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 xml:space="preserve"> Внести в </w:t>
      </w:r>
      <w:r>
        <w:rPr>
          <w:rFonts w:ascii="Arial" w:hAnsi="Arial" w:cs="Arial"/>
          <w:bCs/>
          <w:kern w:val="2"/>
          <w:sz w:val="24"/>
          <w:szCs w:val="24"/>
        </w:rPr>
        <w:t xml:space="preserve">решение Думы </w:t>
      </w:r>
      <w:r>
        <w:rPr>
          <w:rFonts w:ascii="Arial" w:hAnsi="Arial" w:cs="Arial"/>
          <w:sz w:val="24"/>
          <w:szCs w:val="24"/>
        </w:rPr>
        <w:t>Заречного</w:t>
      </w:r>
      <w:r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>
        <w:rPr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от 14 июля 2021 года №113а «Об имущественной поддержке субъектов малого и среднего предпринимательства при предоставлении муниципального имущества</w:t>
      </w:r>
      <w:r>
        <w:rPr>
          <w:rFonts w:ascii="Calibri" w:hAnsi="Calibri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Заречного муниципального образования» (</w:t>
      </w:r>
      <w:proofErr w:type="spellStart"/>
      <w:r>
        <w:rPr>
          <w:rFonts w:ascii="Arial" w:hAnsi="Arial" w:cs="Arial"/>
          <w:sz w:val="24"/>
          <w:szCs w:val="24"/>
        </w:rPr>
        <w:t>далее-Порядок</w:t>
      </w:r>
      <w:proofErr w:type="spellEnd"/>
      <w:r>
        <w:rPr>
          <w:rFonts w:ascii="Arial" w:hAnsi="Arial" w:cs="Arial"/>
          <w:sz w:val="24"/>
          <w:szCs w:val="24"/>
        </w:rPr>
        <w:t xml:space="preserve">, Решение соответственно) следующие изменения:  </w:t>
      </w:r>
    </w:p>
    <w:p w:rsidR="00DF4ED2" w:rsidRDefault="00DF4ED2" w:rsidP="00DF4ED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  Пункт 4 Порядка изложить в следующей редакции:</w:t>
      </w:r>
    </w:p>
    <w:p w:rsidR="00DF4ED2" w:rsidRDefault="00DF4ED2" w:rsidP="00DF4ED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Ведение перечня осуществляется на бумажном носителе и в электронной форме и предусматривает поддержание информации, содержащейся в перечне, в актуальном состоянии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DF4ED2" w:rsidRDefault="00DF4ED2" w:rsidP="00DF4ED2">
      <w:pPr>
        <w:tabs>
          <w:tab w:val="left" w:pos="127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6 Порядка изложить в следующей редакции:</w:t>
      </w:r>
    </w:p>
    <w:p w:rsidR="00DF4ED2" w:rsidRDefault="00DF4ED2" w:rsidP="00DF4ED2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 Предложения о формировании перечня (</w:t>
      </w:r>
      <w:proofErr w:type="spellStart"/>
      <w:r>
        <w:rPr>
          <w:rFonts w:ascii="Arial" w:hAnsi="Arial" w:cs="Arial"/>
          <w:sz w:val="24"/>
          <w:szCs w:val="24"/>
        </w:rPr>
        <w:t>далее-предложения</w:t>
      </w:r>
      <w:proofErr w:type="spellEnd"/>
      <w:r>
        <w:rPr>
          <w:rFonts w:ascii="Arial" w:hAnsi="Arial" w:cs="Arial"/>
          <w:sz w:val="24"/>
          <w:szCs w:val="24"/>
        </w:rPr>
        <w:t>) направляются в администрацию депутатами Думы заречного муниципального образования,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DF4ED2" w:rsidRDefault="00DF4ED2" w:rsidP="00DF4ED2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подпунктах «а</w:t>
      </w:r>
      <w:proofErr w:type="gramStart"/>
      <w:r>
        <w:rPr>
          <w:rFonts w:ascii="Arial" w:hAnsi="Arial" w:cs="Arial"/>
          <w:sz w:val="24"/>
          <w:szCs w:val="24"/>
        </w:rPr>
        <w:t>»-</w:t>
      </w:r>
      <w:proofErr w:type="gramEnd"/>
      <w:r>
        <w:rPr>
          <w:rFonts w:ascii="Arial" w:hAnsi="Arial" w:cs="Arial"/>
          <w:sz w:val="24"/>
          <w:szCs w:val="24"/>
        </w:rPr>
        <w:t>«в» пункта 8 Порядка слова «администрации Заречного муниципального образования» заменить словом «администрации».</w:t>
      </w:r>
    </w:p>
    <w:p w:rsidR="00DF4ED2" w:rsidRDefault="00DF4ED2" w:rsidP="00DF4ED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подпункте «б» пункта 12 Порядка слова  «администрацией Заречного муниципального образования» заменить словом «администрацией».</w:t>
      </w:r>
    </w:p>
    <w:p w:rsidR="00DF4ED2" w:rsidRDefault="00DF4ED2" w:rsidP="00DF4ED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В пункте 2 Размера льготной ставки слово «администрация» заменить словами «администрация заречного муниципального образования».</w:t>
      </w:r>
    </w:p>
    <w:p w:rsidR="00DF4ED2" w:rsidRDefault="00DF4ED2" w:rsidP="00DF4ED2">
      <w:pPr>
        <w:ind w:firstLine="709"/>
        <w:rPr>
          <w:rFonts w:ascii="Arial" w:hAnsi="Arial" w:cs="Arial"/>
          <w:sz w:val="24"/>
          <w:szCs w:val="24"/>
        </w:rPr>
      </w:pPr>
    </w:p>
    <w:p w:rsidR="00DF4ED2" w:rsidRDefault="00DF4ED2" w:rsidP="00DF4ED2">
      <w:pPr>
        <w:tabs>
          <w:tab w:val="left" w:pos="28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Настоящее решение вступает в силу со дня его официального опубликования.</w:t>
      </w:r>
    </w:p>
    <w:p w:rsidR="00DF4ED2" w:rsidRDefault="00DF4ED2" w:rsidP="00DF4ED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proofErr w:type="gramStart"/>
      <w:r>
        <w:rPr>
          <w:rFonts w:ascii="Arial" w:hAnsi="Arial" w:cs="Arial"/>
          <w:sz w:val="24"/>
          <w:szCs w:val="24"/>
        </w:rPr>
        <w:t xml:space="preserve"> О</w:t>
      </w:r>
      <w:proofErr w:type="gramEnd"/>
      <w:r>
        <w:rPr>
          <w:rFonts w:ascii="Arial" w:hAnsi="Arial" w:cs="Arial"/>
          <w:sz w:val="24"/>
          <w:szCs w:val="24"/>
        </w:rPr>
        <w:t xml:space="preserve">публиковать настоящее решение после подписания в печатном средстве массовой информации «Вестник Заречного сельского поселения» и разместить на сайте Заречного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DF4ED2" w:rsidRDefault="00DF4ED2" w:rsidP="00DF4ED2">
      <w:pPr>
        <w:pStyle w:val="ConsPlusNormal0"/>
        <w:ind w:firstLine="709"/>
        <w:jc w:val="both"/>
        <w:rPr>
          <w:sz w:val="24"/>
          <w:szCs w:val="24"/>
        </w:rPr>
      </w:pPr>
    </w:p>
    <w:p w:rsidR="00DF4ED2" w:rsidRDefault="00DF4ED2" w:rsidP="00DF4ED2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Заречного</w:t>
      </w:r>
      <w:proofErr w:type="gramEnd"/>
    </w:p>
    <w:p w:rsidR="00DF4ED2" w:rsidRDefault="00DF4ED2" w:rsidP="00DF4ED2">
      <w:pPr>
        <w:pStyle w:val="ConsPlusNormal0"/>
        <w:tabs>
          <w:tab w:val="left" w:pos="69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  <w:t>А.И.Романенко</w:t>
      </w:r>
    </w:p>
    <w:p w:rsidR="00DF4ED2" w:rsidRDefault="00DF4ED2" w:rsidP="00DF4ED2">
      <w:pPr>
        <w:ind w:right="-284"/>
        <w:rPr>
          <w:rFonts w:ascii="Calibri" w:hAnsi="Calibri"/>
          <w:sz w:val="24"/>
          <w:szCs w:val="24"/>
          <w:lang w:eastAsia="hi-IN" w:bidi="hi-IN"/>
        </w:rPr>
      </w:pPr>
    </w:p>
    <w:p w:rsidR="00DF4ED2" w:rsidRDefault="00DF4ED2" w:rsidP="00DF4ED2">
      <w:pPr>
        <w:ind w:right="-284"/>
        <w:rPr>
          <w:rFonts w:ascii="Arial" w:hAnsi="Arial" w:cs="Arial"/>
          <w:sz w:val="24"/>
          <w:szCs w:val="24"/>
          <w:lang w:eastAsia="hi-IN" w:bidi="hi-IN"/>
        </w:rPr>
      </w:pPr>
    </w:p>
    <w:p w:rsidR="00DF4ED2" w:rsidRDefault="00DF4ED2" w:rsidP="00DF4ED2">
      <w:pPr>
        <w:ind w:right="-284"/>
        <w:rPr>
          <w:rFonts w:ascii="Arial" w:hAnsi="Arial" w:cs="Arial"/>
          <w:sz w:val="24"/>
          <w:szCs w:val="24"/>
          <w:lang w:eastAsia="hi-IN" w:bidi="hi-IN"/>
        </w:rPr>
      </w:pPr>
    </w:p>
    <w:p w:rsidR="00785895" w:rsidRDefault="00785895"/>
    <w:sectPr w:rsidR="00785895" w:rsidSect="0078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ED2"/>
    <w:rsid w:val="00432C2F"/>
    <w:rsid w:val="00785895"/>
    <w:rsid w:val="00BB7D4D"/>
    <w:rsid w:val="00D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D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aliases w:val="Заголовок Знак"/>
    <w:link w:val="a3"/>
    <w:locked/>
    <w:rsid w:val="00DF4ED2"/>
    <w:rPr>
      <w:rFonts w:ascii="Times New Roman" w:hAnsi="Times New Roman" w:cs="Times New Roman"/>
      <w:b/>
      <w:bCs/>
      <w:sz w:val="28"/>
      <w:szCs w:val="24"/>
    </w:rPr>
  </w:style>
  <w:style w:type="paragraph" w:styleId="a3">
    <w:name w:val="Title"/>
    <w:aliases w:val="Заголовок"/>
    <w:basedOn w:val="a"/>
    <w:link w:val="1"/>
    <w:qFormat/>
    <w:rsid w:val="00DF4ED2"/>
    <w:pPr>
      <w:ind w:firstLine="0"/>
      <w:jc w:val="center"/>
    </w:pPr>
    <w:rPr>
      <w:rFonts w:ascii="Times New Roman" w:eastAsiaTheme="minorHAnsi" w:hAnsi="Times New Roman"/>
      <w:b/>
      <w:bCs/>
      <w:szCs w:val="24"/>
    </w:rPr>
  </w:style>
  <w:style w:type="character" w:customStyle="1" w:styleId="a4">
    <w:name w:val="Название Знак"/>
    <w:basedOn w:val="a0"/>
    <w:link w:val="a3"/>
    <w:uiPriority w:val="10"/>
    <w:rsid w:val="00DF4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ConsPlusNormal">
    <w:name w:val="ConsPlusNormal Знак"/>
    <w:link w:val="ConsPlusNormal0"/>
    <w:locked/>
    <w:rsid w:val="00DF4ED2"/>
    <w:rPr>
      <w:rFonts w:ascii="Arial" w:hAnsi="Arial" w:cs="Arial"/>
    </w:rPr>
  </w:style>
  <w:style w:type="paragraph" w:customStyle="1" w:styleId="ConsPlusNormal0">
    <w:name w:val="ConsPlusNormal"/>
    <w:link w:val="ConsPlusNormal"/>
    <w:rsid w:val="00DF4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4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4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6A49B24B71B53A1E78BA848372B9E315F8BC74242112D8559971207BB0fBD" TargetMode="External"/><Relationship Id="rId5" Type="http://schemas.openxmlformats.org/officeDocument/2006/relationships/hyperlink" Target="consultantplus://offline/ref=FF6A49B24B71B53A1E78BA848372B9E315F8BD77262A12D8559971207BB0fBD" TargetMode="External"/><Relationship Id="rId4" Type="http://schemas.openxmlformats.org/officeDocument/2006/relationships/hyperlink" Target="consultantplus://offline/ref=FF6A49B24B71B53A1E78BA848372B9E315F8BD7E232712D8559971207BB0f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2022-10-28T04:07:00Z</dcterms:created>
  <dcterms:modified xsi:type="dcterms:W3CDTF">2022-10-31T03:47:00Z</dcterms:modified>
</cp:coreProperties>
</file>